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FC" w:rsidRPr="000A6FDA" w:rsidRDefault="00572E4C" w:rsidP="008C2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0A6FD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ΔΕΛΤΙΟ ΤΥΠΟΥ</w:t>
      </w:r>
    </w:p>
    <w:p w:rsidR="00572E4C" w:rsidRPr="000A6FDA" w:rsidRDefault="00572E4C" w:rsidP="00572E4C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Pr="000A6FDA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0A6FDA">
        <w:rPr>
          <w:rFonts w:ascii="Times New Roman" w:hAnsi="Times New Roman" w:cs="Times New Roman"/>
          <w:sz w:val="24"/>
          <w:szCs w:val="24"/>
          <w:lang w:val="el-GR"/>
        </w:rPr>
        <w:t xml:space="preserve">Αθήνα, </w:t>
      </w:r>
      <w:r w:rsidR="0033400C">
        <w:rPr>
          <w:rFonts w:ascii="Times New Roman" w:hAnsi="Times New Roman" w:cs="Times New Roman"/>
          <w:sz w:val="24"/>
          <w:szCs w:val="24"/>
          <w:lang w:val="el-GR"/>
        </w:rPr>
        <w:t>3 Νοεμβρίου</w:t>
      </w:r>
      <w:r w:rsidR="00F37BC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0A6FDA">
        <w:rPr>
          <w:rFonts w:ascii="Times New Roman" w:hAnsi="Times New Roman" w:cs="Times New Roman"/>
          <w:sz w:val="24"/>
          <w:szCs w:val="24"/>
          <w:lang w:val="el-GR"/>
        </w:rPr>
        <w:t>2014</w:t>
      </w:r>
    </w:p>
    <w:p w:rsidR="00093D56" w:rsidRPr="00263C3D" w:rsidRDefault="00093D56" w:rsidP="007938C2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1F7184" w:rsidRPr="00263C3D" w:rsidRDefault="008A4499" w:rsidP="007938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263C3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Στο ΑΤΕΙ Αθήνας συνεχίζουν</w:t>
      </w:r>
      <w:r w:rsidR="001F7184" w:rsidRPr="00263C3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οι «Διαδρομές» πρόληψης και ενημέρωσης για τις εξαρτήσεις</w:t>
      </w:r>
    </w:p>
    <w:p w:rsidR="001F7184" w:rsidRPr="00D31027" w:rsidRDefault="00504B04" w:rsidP="00F45A4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31027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8A4499" w:rsidRPr="00D31027">
        <w:rPr>
          <w:rFonts w:ascii="Times New Roman" w:hAnsi="Times New Roman" w:cs="Times New Roman"/>
          <w:sz w:val="24"/>
          <w:szCs w:val="24"/>
          <w:lang w:val="el-GR"/>
        </w:rPr>
        <w:t xml:space="preserve"> Οργανισμός Κατά των Ναρκωτικών (ΟΚΑΝΑ) σε συνεργασία με την </w:t>
      </w:r>
      <w:r w:rsidR="008A4499" w:rsidRPr="00D31027">
        <w:rPr>
          <w:rFonts w:ascii="Times New Roman" w:hAnsi="Times New Roman" w:cs="Times New Roman"/>
          <w:bCs/>
          <w:sz w:val="24"/>
          <w:szCs w:val="24"/>
          <w:lang w:val="el-GR"/>
        </w:rPr>
        <w:t>Κοινωνική Συμβουλευτική Υπηρεσία του ΤΕΙ Αθήνας,</w:t>
      </w:r>
      <w:r w:rsidR="008A4499" w:rsidRPr="00D3102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F7184" w:rsidRPr="00D31027">
        <w:rPr>
          <w:rFonts w:ascii="Times New Roman" w:hAnsi="Times New Roman" w:cs="Times New Roman"/>
          <w:sz w:val="24"/>
          <w:szCs w:val="24"/>
          <w:lang w:val="el-GR"/>
        </w:rPr>
        <w:t xml:space="preserve">διοργανώνει </w:t>
      </w:r>
      <w:r w:rsidR="008A4499" w:rsidRPr="00D31027">
        <w:rPr>
          <w:rFonts w:ascii="Times New Roman" w:hAnsi="Times New Roman" w:cs="Times New Roman"/>
          <w:sz w:val="24"/>
          <w:szCs w:val="24"/>
          <w:lang w:val="el-GR"/>
        </w:rPr>
        <w:t xml:space="preserve">από 4 έως 6 Νοεμβρίου παρέμβαση στον χώρο του εκπαιδευτικού ιδρύματος,  με στόχο την ενημέρωση και ευαισθητοποίηση </w:t>
      </w:r>
      <w:r w:rsidRPr="00D31027">
        <w:rPr>
          <w:rFonts w:ascii="Times New Roman" w:hAnsi="Times New Roman" w:cs="Times New Roman"/>
          <w:sz w:val="24"/>
          <w:szCs w:val="24"/>
          <w:lang w:val="el-GR"/>
        </w:rPr>
        <w:t xml:space="preserve">των φοιτητών </w:t>
      </w:r>
      <w:r w:rsidR="008A4499" w:rsidRPr="00D31027">
        <w:rPr>
          <w:rFonts w:ascii="Times New Roman" w:hAnsi="Times New Roman" w:cs="Times New Roman"/>
          <w:sz w:val="24"/>
          <w:szCs w:val="24"/>
          <w:lang w:val="el-GR"/>
        </w:rPr>
        <w:t>σε θέ</w:t>
      </w:r>
      <w:r w:rsidR="00F45A4F" w:rsidRPr="00D31027">
        <w:rPr>
          <w:rFonts w:ascii="Times New Roman" w:hAnsi="Times New Roman" w:cs="Times New Roman"/>
          <w:sz w:val="24"/>
          <w:szCs w:val="24"/>
          <w:lang w:val="el-GR"/>
        </w:rPr>
        <w:t>ματα τοξικοεξάρτησης</w:t>
      </w:r>
      <w:r w:rsidR="008A4499" w:rsidRPr="00D3102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504B04" w:rsidRPr="00263C3D" w:rsidRDefault="008A4499" w:rsidP="00F45A4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63C3D">
        <w:rPr>
          <w:rFonts w:ascii="Times New Roman" w:hAnsi="Times New Roman" w:cs="Times New Roman"/>
          <w:sz w:val="24"/>
          <w:szCs w:val="24"/>
          <w:lang w:val="el-GR"/>
        </w:rPr>
        <w:t>Στο πλαίσιο της δράσης θα υπάρ</w:t>
      </w:r>
      <w:r w:rsidR="00504B04" w:rsidRPr="00263C3D">
        <w:rPr>
          <w:rFonts w:ascii="Times New Roman" w:hAnsi="Times New Roman" w:cs="Times New Roman"/>
          <w:sz w:val="24"/>
          <w:szCs w:val="24"/>
          <w:lang w:val="el-GR"/>
        </w:rPr>
        <w:t>χει στον κεντρικό διάδρομο του ΤΕΙ Αθήνας (έξ</w:t>
      </w:r>
      <w:r w:rsidR="00D25332" w:rsidRPr="00263C3D">
        <w:rPr>
          <w:rFonts w:ascii="Times New Roman" w:hAnsi="Times New Roman" w:cs="Times New Roman"/>
          <w:sz w:val="24"/>
          <w:szCs w:val="24"/>
          <w:lang w:val="el-GR"/>
        </w:rPr>
        <w:t>ω από το</w:t>
      </w:r>
      <w:r w:rsidR="00092C74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 χώρο της Βιβλιοθήκης)</w:t>
      </w:r>
      <w:r w:rsidR="00504B04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 σταντ με ενημερωτικό υλικό για τις εξαρτήσεις</w:t>
      </w:r>
      <w:r w:rsidR="00092C74" w:rsidRPr="00263C3D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504B04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 ενώ μέλη της ΜΚΟ </w:t>
      </w:r>
      <w:r w:rsidR="00F45A4F" w:rsidRPr="00263C3D">
        <w:rPr>
          <w:rFonts w:ascii="Times New Roman" w:hAnsi="Times New Roman" w:cs="Times New Roman"/>
          <w:sz w:val="24"/>
          <w:szCs w:val="24"/>
          <w:lang w:val="el-GR"/>
        </w:rPr>
        <w:t>“</w:t>
      </w:r>
      <w:r w:rsidR="00504B04" w:rsidRPr="00263C3D">
        <w:rPr>
          <w:rFonts w:ascii="Times New Roman" w:hAnsi="Times New Roman" w:cs="Times New Roman"/>
          <w:sz w:val="24"/>
          <w:szCs w:val="24"/>
          <w:lang w:val="el-GR"/>
        </w:rPr>
        <w:t>Κέντρο Ζωής</w:t>
      </w:r>
      <w:r w:rsidR="00F45A4F" w:rsidRPr="00263C3D">
        <w:rPr>
          <w:rFonts w:ascii="Times New Roman" w:hAnsi="Times New Roman" w:cs="Times New Roman"/>
          <w:sz w:val="24"/>
          <w:szCs w:val="24"/>
          <w:lang w:val="el-GR"/>
        </w:rPr>
        <w:t>” θα ενημερώνουν για τα</w:t>
      </w:r>
      <w:r w:rsidR="00504B04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 σεξουαλικώς μεταδιδόμενα νοσήματα (ΣΜΝ). Την Τ</w:t>
      </w:r>
      <w:r w:rsidR="0033400C" w:rsidRPr="00263C3D">
        <w:rPr>
          <w:rFonts w:ascii="Times New Roman" w:hAnsi="Times New Roman" w:cs="Times New Roman"/>
          <w:sz w:val="24"/>
          <w:szCs w:val="24"/>
          <w:lang w:val="el-GR"/>
        </w:rPr>
        <w:t>ετάρτη 6 Νοεμβρίου</w:t>
      </w:r>
      <w:r w:rsidR="00F45A4F" w:rsidRPr="00263C3D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33400C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 θ</w:t>
      </w:r>
      <w:r w:rsidR="00504B04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α πραγματοποιηθεί </w:t>
      </w:r>
      <w:r w:rsidR="00710B09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ανοιχτή </w:t>
      </w:r>
      <w:r w:rsidR="00504B04" w:rsidRPr="00263C3D">
        <w:rPr>
          <w:rFonts w:ascii="Times New Roman" w:hAnsi="Times New Roman" w:cs="Times New Roman"/>
          <w:sz w:val="24"/>
          <w:szCs w:val="24"/>
          <w:lang w:val="el-GR"/>
        </w:rPr>
        <w:t>συζήτηση με θέμα «Το άτομο, η κοινωνία και οι εξαρτήσεις»</w:t>
      </w:r>
      <w:r w:rsidR="00F45A4F" w:rsidRPr="00263C3D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710B09" w:rsidRPr="00263C3D" w:rsidRDefault="00710B09" w:rsidP="00F45A4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l-GR"/>
        </w:rPr>
      </w:pPr>
      <w:r w:rsidRPr="00263C3D">
        <w:rPr>
          <w:rFonts w:ascii="Times New Roman" w:hAnsi="Times New Roman" w:cs="Times New Roman"/>
          <w:sz w:val="24"/>
          <w:szCs w:val="24"/>
          <w:lang w:val="el-GR"/>
        </w:rPr>
        <w:t>Η συγκεκριμένη παρέμβαση εντάσσεται στο πλαίσιο του εγκεκριμένου προγράμματος ΕΣΠΑ με τίτλο</w:t>
      </w:r>
      <w:r w:rsidR="00F45A4F" w:rsidRPr="00263C3D">
        <w:rPr>
          <w:rFonts w:ascii="Times New Roman" w:hAnsi="Times New Roman" w:cs="Times New Roman"/>
          <w:sz w:val="24"/>
          <w:szCs w:val="24"/>
          <w:lang w:val="el-GR"/>
        </w:rPr>
        <w:t>:</w:t>
      </w:r>
      <w:r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 «Προγράμματα στην Κοινότητα και στο Δρόμο (πρόληψης, έγκαιρης παρέμβασης) για τη Μείωση της Ζήτησης εξαρτησιογόνων ουσιών» </w:t>
      </w:r>
      <w:r w:rsidR="007938C2" w:rsidRPr="00263C3D">
        <w:rPr>
          <w:rFonts w:ascii="Times New Roman" w:hAnsi="Times New Roman" w:cs="Times New Roman"/>
          <w:sz w:val="24"/>
          <w:szCs w:val="24"/>
          <w:lang w:val="el-GR"/>
        </w:rPr>
        <w:t>που υλοποιεί ο Οργανισμός</w:t>
      </w:r>
      <w:r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 και περιλαμβάνει σειρά ενημερωτικών εκδηλώσεων σε όλα τα Ανώτατα Εκπαιδευτικά και Τεχνολογικά Ιδρύματα της πρωτεύουσας. </w:t>
      </w:r>
    </w:p>
    <w:p w:rsidR="001F7184" w:rsidRPr="00263C3D" w:rsidRDefault="0033400C" w:rsidP="00F45A4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63C3D">
        <w:rPr>
          <w:rFonts w:ascii="Times New Roman" w:hAnsi="Times New Roman" w:cs="Times New Roman"/>
          <w:sz w:val="24"/>
          <w:szCs w:val="24"/>
          <w:lang w:val="el-GR"/>
        </w:rPr>
        <w:t>«</w:t>
      </w:r>
      <w:r w:rsidR="00263C3D">
        <w:rPr>
          <w:rFonts w:ascii="Times New Roman" w:hAnsi="Times New Roman" w:cs="Times New Roman"/>
          <w:sz w:val="24"/>
          <w:szCs w:val="24"/>
          <w:lang w:val="el-GR"/>
        </w:rPr>
        <w:t>Εβδομάδα</w:t>
      </w:r>
      <w:r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» πρόληψης και ενημέρωσης για τις </w:t>
      </w:r>
      <w:r w:rsidR="003050D0">
        <w:rPr>
          <w:rFonts w:ascii="Times New Roman" w:hAnsi="Times New Roman" w:cs="Times New Roman"/>
          <w:sz w:val="24"/>
          <w:szCs w:val="24"/>
          <w:lang w:val="el-GR"/>
        </w:rPr>
        <w:t>εξαρτήσεις έχει</w:t>
      </w:r>
      <w:r w:rsidR="00092C74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 ήδη πραγματοποιηθεί στο ΑΤΕΙ Πειραιά και σε τέσσερα πανεπιστήμια </w:t>
      </w:r>
      <w:r w:rsidR="00F45A4F" w:rsidRPr="00263C3D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092C74" w:rsidRPr="00263C3D">
        <w:rPr>
          <w:rFonts w:ascii="Times New Roman" w:hAnsi="Times New Roman" w:cs="Times New Roman"/>
          <w:sz w:val="24"/>
          <w:szCs w:val="24"/>
          <w:lang w:val="el-GR"/>
        </w:rPr>
        <w:t>ΑΣΚΤ, ΠΑΠΕΙ, ΠΑΝΤΕΙΟ, ΑΤΕΙ ΠΕΙΡΑΙΑ, ΕΚΠΑ), ενώ α</w:t>
      </w:r>
      <w:r w:rsidRPr="00263C3D">
        <w:rPr>
          <w:rFonts w:ascii="Times New Roman" w:hAnsi="Times New Roman" w:cs="Times New Roman"/>
          <w:sz w:val="24"/>
          <w:szCs w:val="24"/>
          <w:lang w:val="el-GR"/>
        </w:rPr>
        <w:t>νάλογη εκδήλωση σχεδιάζεται να πραγματοποιηθεί στο Μετσόβιο Πολυτεχνείο στις 24 Νοεμβρίου.</w:t>
      </w:r>
      <w:r w:rsidR="001F7184" w:rsidRPr="00263C3D">
        <w:rPr>
          <w:rFonts w:ascii="Times New Roman" w:hAnsi="Times New Roman" w:cs="Times New Roman"/>
          <w:sz w:val="24"/>
          <w:szCs w:val="24"/>
          <w:lang w:val="el-GR"/>
        </w:rPr>
        <w:tab/>
        <w:t xml:space="preserve"> </w:t>
      </w:r>
    </w:p>
    <w:p w:rsidR="00092C74" w:rsidRPr="00263C3D" w:rsidRDefault="00263C3D" w:rsidP="00F45A4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Για περισσότερες </w:t>
      </w:r>
      <w:r w:rsidR="00092C74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πληροφορίες οι ενδιαφερόμενοι μπορούν να επικοινωνούν στα τηλέφωνα 210-5238737, 5238084 ή στο </w:t>
      </w:r>
      <w:r w:rsidR="00092C74" w:rsidRPr="00263C3D">
        <w:rPr>
          <w:rFonts w:ascii="Times New Roman" w:hAnsi="Times New Roman" w:cs="Times New Roman"/>
          <w:sz w:val="24"/>
          <w:szCs w:val="24"/>
        </w:rPr>
        <w:t>e</w:t>
      </w:r>
      <w:r w:rsidR="00092C74" w:rsidRPr="00263C3D"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092C74" w:rsidRPr="00263C3D">
        <w:rPr>
          <w:rFonts w:ascii="Times New Roman" w:hAnsi="Times New Roman" w:cs="Times New Roman"/>
          <w:sz w:val="24"/>
          <w:szCs w:val="24"/>
        </w:rPr>
        <w:t>mail</w:t>
      </w:r>
      <w:r w:rsidR="00092C74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hyperlink r:id="rId8" w:history="1">
        <w:r w:rsidR="00092C74" w:rsidRPr="00263C3D">
          <w:rPr>
            <w:rStyle w:val="-"/>
            <w:rFonts w:ascii="Times New Roman" w:hAnsi="Times New Roman" w:cs="Times New Roman"/>
            <w:sz w:val="24"/>
            <w:szCs w:val="24"/>
          </w:rPr>
          <w:t>communityprog</w:t>
        </w:r>
        <w:r w:rsidR="00092C74" w:rsidRPr="00263C3D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@</w:t>
        </w:r>
        <w:r w:rsidR="00092C74" w:rsidRPr="00263C3D">
          <w:rPr>
            <w:rStyle w:val="-"/>
            <w:rFonts w:ascii="Times New Roman" w:hAnsi="Times New Roman" w:cs="Times New Roman"/>
            <w:sz w:val="24"/>
            <w:szCs w:val="24"/>
          </w:rPr>
          <w:t>okana</w:t>
        </w:r>
        <w:r w:rsidR="00092C74" w:rsidRPr="00263C3D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="00092C74" w:rsidRPr="00263C3D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</w:hyperlink>
      <w:r w:rsidR="00092C74" w:rsidRPr="00263C3D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:rsidR="00262C71" w:rsidRDefault="00262C71" w:rsidP="00F45A4F">
      <w:pPr>
        <w:jc w:val="both"/>
        <w:rPr>
          <w:lang w:val="el-GR"/>
        </w:rPr>
      </w:pPr>
    </w:p>
    <w:p w:rsidR="008F62E8" w:rsidRPr="00D30B49" w:rsidRDefault="008F62E8" w:rsidP="00F45A4F">
      <w:pPr>
        <w:jc w:val="both"/>
        <w:rPr>
          <w:lang w:val="el-GR"/>
        </w:rPr>
      </w:pPr>
    </w:p>
    <w:p w:rsidR="008F62E8" w:rsidRPr="00D30B49" w:rsidRDefault="008F62E8" w:rsidP="006538CD">
      <w:pPr>
        <w:spacing w:after="0" w:line="240" w:lineRule="auto"/>
        <w:jc w:val="both"/>
        <w:rPr>
          <w:sz w:val="24"/>
          <w:lang w:val="el-GR"/>
        </w:rPr>
      </w:pPr>
    </w:p>
    <w:p w:rsidR="000A6FDA" w:rsidRPr="000A6FDA" w:rsidRDefault="000A6FDA" w:rsidP="000A6F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l-GR"/>
        </w:rPr>
      </w:pPr>
    </w:p>
    <w:sectPr w:rsidR="000A6FDA" w:rsidRPr="000A6FDA" w:rsidSect="00572E4C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C7" w:rsidRDefault="00106BC7" w:rsidP="00A92198">
      <w:pPr>
        <w:spacing w:after="0" w:line="240" w:lineRule="auto"/>
      </w:pPr>
      <w:r>
        <w:separator/>
      </w:r>
    </w:p>
  </w:endnote>
  <w:endnote w:type="continuationSeparator" w:id="1">
    <w:p w:rsidR="00106BC7" w:rsidRDefault="00106BC7" w:rsidP="00A9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charset w:val="A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0" w:type="dxa"/>
      <w:tblLayout w:type="fixed"/>
      <w:tblCellMar>
        <w:left w:w="0" w:type="dxa"/>
        <w:right w:w="0" w:type="dxa"/>
      </w:tblCellMar>
      <w:tblLook w:val="0000"/>
    </w:tblPr>
    <w:tblGrid>
      <w:gridCol w:w="1551"/>
      <w:gridCol w:w="1881"/>
      <w:gridCol w:w="3169"/>
      <w:gridCol w:w="1635"/>
    </w:tblGrid>
    <w:tr w:rsidR="00572E4C" w:rsidRPr="00572E4C" w:rsidTr="00572E4C">
      <w:trPr>
        <w:trHeight w:val="90"/>
        <w:jc w:val="center"/>
      </w:trPr>
      <w:tc>
        <w:tcPr>
          <w:tcW w:w="1551" w:type="dxa"/>
          <w:shd w:val="clear" w:color="auto" w:fill="auto"/>
          <w:vAlign w:val="center"/>
        </w:tcPr>
        <w:p w:rsidR="00572E4C" w:rsidRPr="00572E4C" w:rsidRDefault="009711B5" w:rsidP="00181970">
          <w:pPr>
            <w:pStyle w:val="a5"/>
            <w:snapToGrid w:val="0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9711B5">
            <w:rPr>
              <w:rFonts w:ascii="Bookman Old Style" w:hAnsi="Bookman Old Style" w:cs="Arial"/>
              <w:b/>
              <w:noProof/>
              <w:color w:val="000080"/>
              <w:sz w:val="14"/>
              <w:szCs w:val="14"/>
            </w:rPr>
            <w:drawing>
              <wp:inline distT="0" distB="0" distL="0" distR="0">
                <wp:extent cx="655607" cy="622433"/>
                <wp:effectExtent l="0" t="0" r="0" b="0"/>
                <wp:docPr id="6" name="fullResImage" descr="http://www.ygeia-pronoia.gr/Uploads/logos/yyk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ResImage" descr="http://www.ygeia-pronoia.gr/Uploads/logos/yyk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271" cy="62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2E4C" w:rsidRPr="00572E4C" w:rsidRDefault="00572E4C" w:rsidP="00181970">
          <w:pPr>
            <w:pStyle w:val="a5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</w:p>
      </w:tc>
      <w:tc>
        <w:tcPr>
          <w:tcW w:w="1881" w:type="dxa"/>
          <w:shd w:val="clear" w:color="auto" w:fill="auto"/>
        </w:tcPr>
        <w:p w:rsidR="00572E4C" w:rsidRPr="00572E4C" w:rsidRDefault="00572E4C" w:rsidP="00181970">
          <w:pPr>
            <w:pStyle w:val="a5"/>
            <w:snapToGrid w:val="0"/>
            <w:rPr>
              <w:rFonts w:ascii="Bookman Old Style" w:hAnsi="Bookman Old Style" w:cs="Arial"/>
              <w:b/>
              <w:sz w:val="14"/>
              <w:szCs w:val="14"/>
              <w:lang w:val="el-GR"/>
            </w:rPr>
          </w:pPr>
        </w:p>
        <w:p w:rsidR="00023971" w:rsidRDefault="00023971" w:rsidP="00181970">
          <w:pPr>
            <w:pStyle w:val="a5"/>
            <w:jc w:val="center"/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</w:pPr>
        </w:p>
        <w:p w:rsidR="00023971" w:rsidRDefault="00023971" w:rsidP="00181970">
          <w:pPr>
            <w:pStyle w:val="a5"/>
            <w:jc w:val="center"/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</w:pPr>
        </w:p>
        <w:p w:rsidR="00572E4C" w:rsidRPr="00572E4C" w:rsidRDefault="009711B5" w:rsidP="00181970">
          <w:pPr>
            <w:pStyle w:val="a5"/>
            <w:jc w:val="center"/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</w:pPr>
          <w:r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>Με τη</w:t>
          </w:r>
          <w:r w:rsidR="00572E4C" w:rsidRPr="00572E4C"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 xml:space="preserve"> συγχρηματοδότηση της Ευρωπαϊκής </w:t>
          </w:r>
          <w:r w:rsidR="004017DD" w:rsidRPr="00572E4C"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>Ένωσης</w:t>
          </w:r>
          <w:r w:rsidR="00572E4C" w:rsidRPr="00572E4C">
            <w:rPr>
              <w:rFonts w:ascii="Bookman Old Style" w:hAnsi="Bookman Old Style"/>
              <w:b/>
              <w:color w:val="000080"/>
              <w:sz w:val="14"/>
              <w:szCs w:val="14"/>
              <w:lang w:val="el-GR"/>
            </w:rPr>
            <w:t xml:space="preserve"> </w:t>
          </w:r>
        </w:p>
      </w:tc>
      <w:tc>
        <w:tcPr>
          <w:tcW w:w="3169" w:type="dxa"/>
          <w:shd w:val="clear" w:color="auto" w:fill="auto"/>
        </w:tcPr>
        <w:p w:rsidR="00572E4C" w:rsidRPr="00F74D43" w:rsidRDefault="00572E4C" w:rsidP="00181970">
          <w:pPr>
            <w:pStyle w:val="a5"/>
            <w:snapToGrid w:val="0"/>
            <w:ind w:left="-108"/>
            <w:rPr>
              <w:rFonts w:ascii="Bookman Old Style" w:hAnsi="Bookman Old Style" w:cs="Arial"/>
              <w:b/>
              <w:color w:val="000080"/>
              <w:sz w:val="14"/>
              <w:szCs w:val="14"/>
              <w:lang w:val="el-GR"/>
            </w:rPr>
          </w:pPr>
        </w:p>
        <w:p w:rsidR="00572E4C" w:rsidRPr="00572E4C" w:rsidRDefault="00E50FCE" w:rsidP="00181970">
          <w:pPr>
            <w:pStyle w:val="a5"/>
            <w:ind w:left="-108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E50FCE">
            <w:rPr>
              <w:rFonts w:ascii="Bookman Old Style" w:hAnsi="Bookman Old Style" w:cs="Arial"/>
              <w:b/>
              <w:noProof/>
              <w:color w:val="000080"/>
              <w:sz w:val="14"/>
              <w:szCs w:val="14"/>
            </w:rPr>
            <w:drawing>
              <wp:inline distT="0" distB="0" distL="0" distR="0">
                <wp:extent cx="1041999" cy="806217"/>
                <wp:effectExtent l="19050" t="0" r="5751" b="0"/>
                <wp:docPr id="4" name="Εικόνα 1" descr="TEP_ANAD_logo_2007-2013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P_ANAD_logo_2007-2013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10228" r="79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880" cy="8076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5" w:type="dxa"/>
          <w:shd w:val="clear" w:color="auto" w:fill="auto"/>
          <w:vAlign w:val="center"/>
        </w:tcPr>
        <w:p w:rsidR="00572E4C" w:rsidRPr="00572E4C" w:rsidRDefault="00572E4C" w:rsidP="00181970">
          <w:pPr>
            <w:pStyle w:val="a5"/>
            <w:snapToGrid w:val="0"/>
            <w:ind w:left="-108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  <w:r w:rsidRPr="00572E4C">
            <w:rPr>
              <w:rFonts w:ascii="Bookman Old Style" w:hAnsi="Bookman Old Style"/>
              <w:b/>
              <w:noProof/>
              <w:sz w:val="14"/>
              <w:szCs w:val="14"/>
            </w:rPr>
            <w:drawing>
              <wp:inline distT="0" distB="0" distL="0" distR="0">
                <wp:extent cx="921229" cy="607445"/>
                <wp:effectExtent l="19050" t="0" r="0" b="0"/>
                <wp:docPr id="19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173" cy="608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2E4C" w:rsidRPr="00572E4C" w:rsidRDefault="00572E4C" w:rsidP="00181970">
          <w:pPr>
            <w:pStyle w:val="a5"/>
            <w:ind w:left="-108"/>
            <w:jc w:val="center"/>
            <w:rPr>
              <w:rFonts w:ascii="Bookman Old Style" w:hAnsi="Bookman Old Style" w:cs="Arial"/>
              <w:b/>
              <w:color w:val="000080"/>
              <w:sz w:val="14"/>
              <w:szCs w:val="14"/>
            </w:rPr>
          </w:pPr>
        </w:p>
      </w:tc>
    </w:tr>
  </w:tbl>
  <w:p w:rsidR="00572E4C" w:rsidRDefault="00572E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C7" w:rsidRDefault="00106BC7" w:rsidP="00A92198">
      <w:pPr>
        <w:spacing w:after="0" w:line="240" w:lineRule="auto"/>
      </w:pPr>
      <w:r>
        <w:separator/>
      </w:r>
    </w:p>
  </w:footnote>
  <w:footnote w:type="continuationSeparator" w:id="1">
    <w:p w:rsidR="00106BC7" w:rsidRDefault="00106BC7" w:rsidP="00A9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1A" w:rsidRDefault="00FF7E1A">
    <w:pPr>
      <w:pStyle w:val="a3"/>
    </w:pPr>
  </w:p>
  <w:tbl>
    <w:tblPr>
      <w:tblW w:w="10980" w:type="dxa"/>
      <w:tblInd w:w="-702" w:type="dxa"/>
      <w:tblLayout w:type="fixed"/>
      <w:tblLook w:val="0000"/>
    </w:tblPr>
    <w:tblGrid>
      <w:gridCol w:w="2610"/>
      <w:gridCol w:w="5490"/>
      <w:gridCol w:w="2880"/>
    </w:tblGrid>
    <w:tr w:rsidR="00FF7E1A" w:rsidTr="00DB6DB6">
      <w:trPr>
        <w:cantSplit/>
        <w:trHeight w:val="1890"/>
      </w:trPr>
      <w:tc>
        <w:tcPr>
          <w:tcW w:w="2610" w:type="dxa"/>
          <w:shd w:val="clear" w:color="auto" w:fill="auto"/>
        </w:tcPr>
        <w:p w:rsidR="00FF7E1A" w:rsidRDefault="00FF7E1A" w:rsidP="00FF7E1A">
          <w:pPr>
            <w:snapToGrid w:val="0"/>
            <w:spacing w:before="60" w:after="0" w:line="320" w:lineRule="atLeast"/>
            <w:jc w:val="center"/>
            <w:rPr>
              <w:rFonts w:ascii="Bookman Old Style" w:hAnsi="Bookman Old Style"/>
              <w:b/>
              <w:bCs/>
              <w:caps/>
              <w:color w:val="000080"/>
              <w:sz w:val="14"/>
              <w:szCs w:val="14"/>
            </w:rPr>
          </w:pPr>
          <w:r>
            <w:rPr>
              <w:rFonts w:ascii="Bookman Old Style" w:hAnsi="Bookman Old Style" w:cs="Arial"/>
              <w:noProof/>
              <w:sz w:val="14"/>
              <w:szCs w:val="14"/>
            </w:rPr>
            <w:drawing>
              <wp:inline distT="0" distB="0" distL="0" distR="0">
                <wp:extent cx="1190625" cy="802005"/>
                <wp:effectExtent l="19050" t="0" r="9525" b="0"/>
                <wp:docPr id="1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shd w:val="clear" w:color="auto" w:fill="auto"/>
        </w:tcPr>
        <w:p w:rsidR="00DB6DB6" w:rsidRPr="00DB6DB6" w:rsidRDefault="00DB6DB6" w:rsidP="00DB6DB6">
          <w:pPr>
            <w:autoSpaceDE w:val="0"/>
            <w:snapToGrid w:val="0"/>
            <w:jc w:val="center"/>
            <w:rPr>
              <w:rFonts w:ascii="Verdana" w:hAnsi="Verdana" w:cs="Arial"/>
              <w:bCs/>
              <w:color w:val="000080"/>
              <w:sz w:val="16"/>
              <w:szCs w:val="16"/>
              <w:lang w:val="el-GR"/>
            </w:rPr>
          </w:pPr>
          <w:r w:rsidRPr="00DB6DB6">
            <w:rPr>
              <w:rFonts w:ascii="Verdana" w:hAnsi="Verdana"/>
              <w:b/>
              <w:bCs/>
              <w:color w:val="666699"/>
              <w:sz w:val="16"/>
              <w:szCs w:val="16"/>
              <w:lang w:val="el-GR"/>
            </w:rPr>
            <w:t>«</w:t>
          </w:r>
          <w:r w:rsidRPr="00DB6DB6">
            <w:rPr>
              <w:rFonts w:ascii="Verdana" w:hAnsi="Verdana" w:cs="ArialMT"/>
              <w:color w:val="000080"/>
              <w:sz w:val="16"/>
              <w:szCs w:val="16"/>
              <w:lang w:val="el-GR"/>
            </w:rPr>
            <w:t>Προγράμματα Στην Κοινότητα Και Στο Δρόμο (Πρόληψης Και Έγκαιρης Παρέμβασης) Για Τη Μείωση Της Ζήτησης Εξαρτησιογόνων Ουσιών</w:t>
          </w:r>
          <w:r w:rsidRPr="00DB6DB6">
            <w:rPr>
              <w:rFonts w:ascii="Verdana" w:hAnsi="Verdana" w:cs="Arial"/>
              <w:bCs/>
              <w:color w:val="000080"/>
              <w:sz w:val="16"/>
              <w:szCs w:val="16"/>
              <w:lang w:val="el-GR"/>
            </w:rPr>
            <w:t>»</w:t>
          </w:r>
        </w:p>
        <w:p w:rsidR="00FF7E1A" w:rsidRPr="00572E4C" w:rsidRDefault="00FF7E1A" w:rsidP="00FF7E1A">
          <w:pPr>
            <w:spacing w:after="0"/>
            <w:jc w:val="center"/>
            <w:rPr>
              <w:rFonts w:ascii="Bookman Old Style" w:hAnsi="Bookman Old Style"/>
              <w:b/>
              <w:sz w:val="14"/>
              <w:szCs w:val="14"/>
              <w:lang w:val="el-GR"/>
            </w:rPr>
          </w:pPr>
          <w:r>
            <w:rPr>
              <w:rFonts w:ascii="Bookman Old Style" w:hAnsi="Bookman Old Style"/>
              <w:noProof/>
              <w:sz w:val="14"/>
              <w:szCs w:val="14"/>
            </w:rPr>
            <w:drawing>
              <wp:inline distT="0" distB="0" distL="0" distR="0">
                <wp:extent cx="767715" cy="629920"/>
                <wp:effectExtent l="19050" t="0" r="0" b="0"/>
                <wp:docPr id="15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572E4C">
            <w:rPr>
              <w:rFonts w:ascii="Bookman Old Style" w:hAnsi="Bookman Old Style"/>
              <w:b/>
              <w:sz w:val="14"/>
              <w:szCs w:val="14"/>
              <w:lang w:val="el-GR"/>
            </w:rPr>
            <w:t xml:space="preserve"> </w:t>
          </w:r>
        </w:p>
        <w:p w:rsidR="00FF7E1A" w:rsidRPr="00572E4C" w:rsidRDefault="00FF7E1A" w:rsidP="00FF7E1A">
          <w:pPr>
            <w:spacing w:after="0"/>
            <w:jc w:val="center"/>
            <w:rPr>
              <w:rFonts w:ascii="Bookman Old Style" w:hAnsi="Bookman Old Style"/>
              <w:b/>
              <w:sz w:val="14"/>
              <w:szCs w:val="14"/>
              <w:lang w:val="el-GR"/>
            </w:rPr>
          </w:pPr>
          <w:r>
            <w:rPr>
              <w:rFonts w:ascii="Bookman Old Style" w:hAnsi="Bookman Old Style"/>
              <w:b/>
              <w:sz w:val="14"/>
              <w:szCs w:val="14"/>
            </w:rPr>
            <w:t>OKANA</w:t>
          </w:r>
        </w:p>
      </w:tc>
      <w:tc>
        <w:tcPr>
          <w:tcW w:w="2880" w:type="dxa"/>
          <w:shd w:val="clear" w:color="auto" w:fill="auto"/>
        </w:tcPr>
        <w:p w:rsidR="00FF7E1A" w:rsidRDefault="00E50FCE" w:rsidP="00FF7E1A">
          <w:pPr>
            <w:snapToGrid w:val="0"/>
            <w:spacing w:before="60" w:after="0" w:line="320" w:lineRule="atLeast"/>
            <w:ind w:left="432"/>
            <w:rPr>
              <w:rFonts w:ascii="Bookman Old Style" w:hAnsi="Bookman Old Style"/>
              <w:b/>
              <w:sz w:val="14"/>
              <w:szCs w:val="14"/>
            </w:rPr>
          </w:pPr>
          <w:r w:rsidRPr="00E50FCE">
            <w:rPr>
              <w:rFonts w:ascii="Bookman Old Style" w:hAnsi="Bookman Old Style"/>
              <w:b/>
              <w:noProof/>
              <w:sz w:val="14"/>
              <w:szCs w:val="14"/>
            </w:rPr>
            <w:drawing>
              <wp:inline distT="0" distB="0" distL="0" distR="0">
                <wp:extent cx="1060415" cy="966158"/>
                <wp:effectExtent l="19050" t="0" r="6385" b="0"/>
                <wp:docPr id="1" name="Εικόνα 1321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321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640" cy="970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2198" w:rsidRPr="004F556C" w:rsidRDefault="00A92198" w:rsidP="004F55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CE0"/>
    <w:multiLevelType w:val="hybridMultilevel"/>
    <w:tmpl w:val="36CEE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649F0"/>
    <w:multiLevelType w:val="hybridMultilevel"/>
    <w:tmpl w:val="E13EA4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3E0D86"/>
    <w:multiLevelType w:val="hybridMultilevel"/>
    <w:tmpl w:val="10666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60B40"/>
    <w:multiLevelType w:val="hybridMultilevel"/>
    <w:tmpl w:val="A19C4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2198"/>
    <w:rsid w:val="00023971"/>
    <w:rsid w:val="00067F4B"/>
    <w:rsid w:val="00075B7B"/>
    <w:rsid w:val="00092C74"/>
    <w:rsid w:val="00093D56"/>
    <w:rsid w:val="000A6FDA"/>
    <w:rsid w:val="000B580D"/>
    <w:rsid w:val="000C3E53"/>
    <w:rsid w:val="000D40B5"/>
    <w:rsid w:val="000F27AF"/>
    <w:rsid w:val="00106BC7"/>
    <w:rsid w:val="00144852"/>
    <w:rsid w:val="001630FC"/>
    <w:rsid w:val="00165C81"/>
    <w:rsid w:val="00184EB2"/>
    <w:rsid w:val="0019666E"/>
    <w:rsid w:val="001A08CB"/>
    <w:rsid w:val="001E17D2"/>
    <w:rsid w:val="001F7184"/>
    <w:rsid w:val="001F7B90"/>
    <w:rsid w:val="00213181"/>
    <w:rsid w:val="00220E34"/>
    <w:rsid w:val="00247FC1"/>
    <w:rsid w:val="0025178F"/>
    <w:rsid w:val="00255313"/>
    <w:rsid w:val="002606F9"/>
    <w:rsid w:val="00262C71"/>
    <w:rsid w:val="00263C3D"/>
    <w:rsid w:val="002655FF"/>
    <w:rsid w:val="00272AE2"/>
    <w:rsid w:val="0028273E"/>
    <w:rsid w:val="00295708"/>
    <w:rsid w:val="0029653A"/>
    <w:rsid w:val="002B6864"/>
    <w:rsid w:val="002D6BE6"/>
    <w:rsid w:val="002F6A9F"/>
    <w:rsid w:val="00301946"/>
    <w:rsid w:val="00302F5F"/>
    <w:rsid w:val="0030314E"/>
    <w:rsid w:val="00303EE2"/>
    <w:rsid w:val="003050D0"/>
    <w:rsid w:val="0032641B"/>
    <w:rsid w:val="0033400C"/>
    <w:rsid w:val="00381580"/>
    <w:rsid w:val="00386357"/>
    <w:rsid w:val="003864D1"/>
    <w:rsid w:val="003B1CCD"/>
    <w:rsid w:val="003E488F"/>
    <w:rsid w:val="004017DD"/>
    <w:rsid w:val="00423F15"/>
    <w:rsid w:val="00431752"/>
    <w:rsid w:val="00450083"/>
    <w:rsid w:val="00464612"/>
    <w:rsid w:val="004679A8"/>
    <w:rsid w:val="00484F25"/>
    <w:rsid w:val="004F118E"/>
    <w:rsid w:val="004F3AC0"/>
    <w:rsid w:val="004F556C"/>
    <w:rsid w:val="004F6DC8"/>
    <w:rsid w:val="00504B04"/>
    <w:rsid w:val="00514CE3"/>
    <w:rsid w:val="00521283"/>
    <w:rsid w:val="00551A63"/>
    <w:rsid w:val="00572E4C"/>
    <w:rsid w:val="00582923"/>
    <w:rsid w:val="00585011"/>
    <w:rsid w:val="00591482"/>
    <w:rsid w:val="005939BA"/>
    <w:rsid w:val="005E37FF"/>
    <w:rsid w:val="005F07DE"/>
    <w:rsid w:val="006153B2"/>
    <w:rsid w:val="006509C5"/>
    <w:rsid w:val="00651E7A"/>
    <w:rsid w:val="006538CD"/>
    <w:rsid w:val="00663AB3"/>
    <w:rsid w:val="00674D8A"/>
    <w:rsid w:val="00710B09"/>
    <w:rsid w:val="00745CFF"/>
    <w:rsid w:val="00786C56"/>
    <w:rsid w:val="0078781B"/>
    <w:rsid w:val="007911B6"/>
    <w:rsid w:val="007938C2"/>
    <w:rsid w:val="007A2284"/>
    <w:rsid w:val="007B53DE"/>
    <w:rsid w:val="007C66A3"/>
    <w:rsid w:val="007E196A"/>
    <w:rsid w:val="007E2E46"/>
    <w:rsid w:val="00812234"/>
    <w:rsid w:val="008139BB"/>
    <w:rsid w:val="00831BE1"/>
    <w:rsid w:val="00831EE6"/>
    <w:rsid w:val="008415E8"/>
    <w:rsid w:val="00844D17"/>
    <w:rsid w:val="008713E0"/>
    <w:rsid w:val="00875DB9"/>
    <w:rsid w:val="00892982"/>
    <w:rsid w:val="008A4499"/>
    <w:rsid w:val="008B6622"/>
    <w:rsid w:val="008C0FD0"/>
    <w:rsid w:val="008C2240"/>
    <w:rsid w:val="008C3D3B"/>
    <w:rsid w:val="008C70FD"/>
    <w:rsid w:val="008D6DFA"/>
    <w:rsid w:val="008F62E8"/>
    <w:rsid w:val="00905156"/>
    <w:rsid w:val="0090595A"/>
    <w:rsid w:val="00907411"/>
    <w:rsid w:val="0091229A"/>
    <w:rsid w:val="00921422"/>
    <w:rsid w:val="00926C92"/>
    <w:rsid w:val="00945517"/>
    <w:rsid w:val="00946015"/>
    <w:rsid w:val="009711B5"/>
    <w:rsid w:val="0099259E"/>
    <w:rsid w:val="00995A22"/>
    <w:rsid w:val="00996449"/>
    <w:rsid w:val="00996850"/>
    <w:rsid w:val="009B187B"/>
    <w:rsid w:val="009C0E72"/>
    <w:rsid w:val="009E052B"/>
    <w:rsid w:val="009E4C81"/>
    <w:rsid w:val="009E7641"/>
    <w:rsid w:val="00A26483"/>
    <w:rsid w:val="00A26F34"/>
    <w:rsid w:val="00A30245"/>
    <w:rsid w:val="00A3527E"/>
    <w:rsid w:val="00A36E78"/>
    <w:rsid w:val="00A77633"/>
    <w:rsid w:val="00A86E46"/>
    <w:rsid w:val="00A90301"/>
    <w:rsid w:val="00A92198"/>
    <w:rsid w:val="00AB1558"/>
    <w:rsid w:val="00AC3D73"/>
    <w:rsid w:val="00AE3270"/>
    <w:rsid w:val="00B0146C"/>
    <w:rsid w:val="00B230F1"/>
    <w:rsid w:val="00B24984"/>
    <w:rsid w:val="00B26565"/>
    <w:rsid w:val="00B70306"/>
    <w:rsid w:val="00B82B76"/>
    <w:rsid w:val="00B94847"/>
    <w:rsid w:val="00BB5B8B"/>
    <w:rsid w:val="00BB7B99"/>
    <w:rsid w:val="00BC2652"/>
    <w:rsid w:val="00BC3447"/>
    <w:rsid w:val="00BE310A"/>
    <w:rsid w:val="00C134EA"/>
    <w:rsid w:val="00C363FB"/>
    <w:rsid w:val="00C44B72"/>
    <w:rsid w:val="00C52CCF"/>
    <w:rsid w:val="00C5544D"/>
    <w:rsid w:val="00C97864"/>
    <w:rsid w:val="00CB0947"/>
    <w:rsid w:val="00CB5CD0"/>
    <w:rsid w:val="00CF0810"/>
    <w:rsid w:val="00CF1674"/>
    <w:rsid w:val="00CF72AB"/>
    <w:rsid w:val="00D25332"/>
    <w:rsid w:val="00D30B49"/>
    <w:rsid w:val="00D30B82"/>
    <w:rsid w:val="00D31027"/>
    <w:rsid w:val="00D36321"/>
    <w:rsid w:val="00D42AB3"/>
    <w:rsid w:val="00D44211"/>
    <w:rsid w:val="00D55940"/>
    <w:rsid w:val="00D64E4F"/>
    <w:rsid w:val="00D665BC"/>
    <w:rsid w:val="00D80585"/>
    <w:rsid w:val="00DB5E12"/>
    <w:rsid w:val="00DB6DB6"/>
    <w:rsid w:val="00DE7E03"/>
    <w:rsid w:val="00E02A5B"/>
    <w:rsid w:val="00E14BAD"/>
    <w:rsid w:val="00E2317F"/>
    <w:rsid w:val="00E4424A"/>
    <w:rsid w:val="00E466CC"/>
    <w:rsid w:val="00E50FCE"/>
    <w:rsid w:val="00E84AD1"/>
    <w:rsid w:val="00E9201F"/>
    <w:rsid w:val="00EA2B15"/>
    <w:rsid w:val="00EA77AF"/>
    <w:rsid w:val="00EB757C"/>
    <w:rsid w:val="00EC50D7"/>
    <w:rsid w:val="00EC512A"/>
    <w:rsid w:val="00EE73DD"/>
    <w:rsid w:val="00F0368F"/>
    <w:rsid w:val="00F231D0"/>
    <w:rsid w:val="00F37BCB"/>
    <w:rsid w:val="00F4280B"/>
    <w:rsid w:val="00F45A4F"/>
    <w:rsid w:val="00F506BF"/>
    <w:rsid w:val="00F5424C"/>
    <w:rsid w:val="00F66FCC"/>
    <w:rsid w:val="00F74D43"/>
    <w:rsid w:val="00F87955"/>
    <w:rsid w:val="00FA6141"/>
    <w:rsid w:val="00FF0EFC"/>
    <w:rsid w:val="00FF4972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FC"/>
  </w:style>
  <w:style w:type="paragraph" w:styleId="1">
    <w:name w:val="heading 1"/>
    <w:basedOn w:val="a"/>
    <w:next w:val="a"/>
    <w:link w:val="1Char"/>
    <w:uiPriority w:val="9"/>
    <w:qFormat/>
    <w:rsid w:val="00E23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572E4C"/>
    <w:pPr>
      <w:keepNext/>
      <w:spacing w:after="0" w:line="360" w:lineRule="auto"/>
      <w:outlineLvl w:val="2"/>
    </w:pPr>
    <w:rPr>
      <w:rFonts w:ascii="Century Gothic" w:eastAsia="Times New Roman" w:hAnsi="Century Gothic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198"/>
    <w:pPr>
      <w:tabs>
        <w:tab w:val="center" w:pos="4680"/>
        <w:tab w:val="right" w:pos="9360"/>
      </w:tabs>
      <w:spacing w:after="0" w:line="240" w:lineRule="auto"/>
    </w:pPr>
    <w:rPr>
      <w:lang w:val="el-GR"/>
    </w:rPr>
  </w:style>
  <w:style w:type="character" w:customStyle="1" w:styleId="Char">
    <w:name w:val="Κεφαλίδα Char"/>
    <w:basedOn w:val="a0"/>
    <w:link w:val="a3"/>
    <w:uiPriority w:val="99"/>
    <w:rsid w:val="00A92198"/>
    <w:rPr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9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9219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nhideWhenUsed/>
    <w:rsid w:val="00A92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rsid w:val="00A92198"/>
  </w:style>
  <w:style w:type="paragraph" w:styleId="a6">
    <w:name w:val="No Spacing"/>
    <w:link w:val="Char2"/>
    <w:uiPriority w:val="1"/>
    <w:qFormat/>
    <w:rsid w:val="00FF7E1A"/>
    <w:pPr>
      <w:spacing w:after="0" w:line="240" w:lineRule="auto"/>
    </w:pPr>
    <w:rPr>
      <w:lang w:val="el-GR"/>
    </w:rPr>
  </w:style>
  <w:style w:type="character" w:customStyle="1" w:styleId="Char2">
    <w:name w:val="Χωρίς διάστιχο Char"/>
    <w:basedOn w:val="a0"/>
    <w:link w:val="a6"/>
    <w:uiPriority w:val="1"/>
    <w:rsid w:val="00FF7E1A"/>
    <w:rPr>
      <w:lang w:val="el-GR"/>
    </w:rPr>
  </w:style>
  <w:style w:type="character" w:customStyle="1" w:styleId="3Char">
    <w:name w:val="Επικεφαλίδα 3 Char"/>
    <w:basedOn w:val="a0"/>
    <w:link w:val="3"/>
    <w:rsid w:val="00572E4C"/>
    <w:rPr>
      <w:rFonts w:ascii="Century Gothic" w:eastAsia="Times New Roman" w:hAnsi="Century Gothic" w:cs="Times New Roman"/>
      <w:b/>
      <w:bCs/>
      <w:sz w:val="24"/>
      <w:szCs w:val="24"/>
      <w:lang w:val="el-GR" w:eastAsia="el-GR"/>
    </w:rPr>
  </w:style>
  <w:style w:type="paragraph" w:styleId="a7">
    <w:name w:val="List Paragraph"/>
    <w:basedOn w:val="a"/>
    <w:uiPriority w:val="34"/>
    <w:qFormat/>
    <w:rsid w:val="008C70F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14E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23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Παράγραφος λίστας1"/>
    <w:basedOn w:val="a"/>
    <w:rsid w:val="000F27AF"/>
    <w:pPr>
      <w:ind w:left="720"/>
      <w:contextualSpacing/>
    </w:pPr>
    <w:rPr>
      <w:rFonts w:ascii="Calibri" w:eastAsia="Times New Roman" w:hAnsi="Calibri" w:cs="Times New Roman"/>
      <w:lang w:val="el-GR"/>
    </w:rPr>
  </w:style>
  <w:style w:type="paragraph" w:customStyle="1" w:styleId="ecxmsonormal">
    <w:name w:val="ecxmsonormal"/>
    <w:basedOn w:val="a"/>
    <w:rsid w:val="00B2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26483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A26483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semiHidden/>
    <w:rsid w:val="00A26483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A26483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A26483"/>
    <w:rPr>
      <w:b/>
      <w:bCs/>
    </w:rPr>
  </w:style>
  <w:style w:type="paragraph" w:styleId="Web">
    <w:name w:val="Normal (Web)"/>
    <w:basedOn w:val="a"/>
    <w:uiPriority w:val="99"/>
    <w:unhideWhenUsed/>
    <w:rsid w:val="001F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prog@okan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C28D-915A-4460-93A5-CFA74B4A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bill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</dc:creator>
  <cp:lastModifiedBy>basil</cp:lastModifiedBy>
  <cp:revision>14</cp:revision>
  <cp:lastPrinted>2014-09-16T11:49:00Z</cp:lastPrinted>
  <dcterms:created xsi:type="dcterms:W3CDTF">2014-10-01T13:17:00Z</dcterms:created>
  <dcterms:modified xsi:type="dcterms:W3CDTF">2014-11-03T11:19:00Z</dcterms:modified>
</cp:coreProperties>
</file>