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09" w:rsidRPr="00581450" w:rsidRDefault="00774EDC" w:rsidP="009C0B09">
      <w:pPr>
        <w:spacing w:line="300" w:lineRule="atLeast"/>
        <w:jc w:val="center"/>
        <w:rPr>
          <w:rFonts w:cstheme="minorHAnsi"/>
          <w:b/>
          <w:sz w:val="24"/>
          <w:szCs w:val="24"/>
          <w:lang w:val="el-GR"/>
        </w:rPr>
      </w:pPr>
      <w:r w:rsidRPr="00456869">
        <w:rPr>
          <w:rFonts w:cstheme="minorHAnsi"/>
          <w:b/>
          <w:sz w:val="24"/>
          <w:szCs w:val="24"/>
          <w:lang w:val="el-GR"/>
        </w:rPr>
        <w:t>ΠΑΡΑΡΤΗΜΑ</w:t>
      </w:r>
      <w:r w:rsidR="00A311C4">
        <w:rPr>
          <w:rFonts w:cstheme="minorHAnsi"/>
          <w:b/>
          <w:sz w:val="24"/>
          <w:szCs w:val="24"/>
          <w:lang w:val="el-GR"/>
        </w:rPr>
        <w:t xml:space="preserve"> </w:t>
      </w:r>
      <w:r w:rsidR="006853FD">
        <w:rPr>
          <w:rFonts w:cstheme="minorHAnsi"/>
          <w:b/>
          <w:sz w:val="24"/>
          <w:szCs w:val="24"/>
          <w:lang w:val="el-GR"/>
        </w:rPr>
        <w:t xml:space="preserve">- </w:t>
      </w:r>
      <w:r w:rsidRPr="00456869">
        <w:rPr>
          <w:rFonts w:cstheme="minorHAnsi"/>
          <w:b/>
          <w:sz w:val="24"/>
          <w:szCs w:val="24"/>
          <w:lang w:val="el-GR"/>
        </w:rPr>
        <w:t xml:space="preserve">ΠΕΡΙΓΡΑΦΗ </w:t>
      </w:r>
      <w:r w:rsidR="005939EE" w:rsidRPr="00456869">
        <w:rPr>
          <w:rFonts w:cstheme="minorHAnsi"/>
          <w:b/>
          <w:sz w:val="24"/>
          <w:szCs w:val="24"/>
          <w:lang w:val="el-GR"/>
        </w:rPr>
        <w:t>ΥΠΗΡΕΣΙΩΝ ΚΑΙ ΠΡΟΚΗΡΥΣΣΟΜΕΝΩΝ ΘΕΣΕΩΝ</w:t>
      </w:r>
      <w:r w:rsidR="009C0B09" w:rsidRPr="009C0B09">
        <w:rPr>
          <w:rFonts w:cstheme="minorHAnsi"/>
          <w:b/>
          <w:sz w:val="24"/>
          <w:szCs w:val="24"/>
          <w:lang w:val="el-GR"/>
        </w:rPr>
        <w:t xml:space="preserve"> </w:t>
      </w:r>
      <w:r w:rsidR="009C0B09">
        <w:rPr>
          <w:rFonts w:cstheme="minorHAnsi"/>
          <w:b/>
          <w:sz w:val="24"/>
          <w:szCs w:val="24"/>
          <w:lang w:val="el-GR"/>
        </w:rPr>
        <w:t>ΤΗΣ ΠΡΑΞΗΣ ΜΕ ΤΙΤΛΟ «ΕΝΙΣΧΥΣΗ ΔΙΚΤΥΟΥ ΔΟΜΩΝ ΚΑΙ ΥΠΗΡΕΣΙΩΝ ΚΑΤΑ ΤΩΝ ΕΞΑΡΤΗΣΕΩΝ, ΣΤΟΝ ΜΗΤΡΟΠΟΛΙΤΙΚΟ ΔΗΜΟ ΘΕΣΣΑΛΟΝΙΚΗΣ»</w:t>
      </w:r>
      <w:r w:rsidR="009C0B09" w:rsidRPr="00581450">
        <w:rPr>
          <w:rFonts w:cstheme="minorHAnsi"/>
          <w:b/>
          <w:sz w:val="24"/>
          <w:szCs w:val="24"/>
          <w:lang w:val="el-GR"/>
        </w:rPr>
        <w:t xml:space="preserve">, </w:t>
      </w:r>
      <w:r w:rsidR="009C0B09">
        <w:rPr>
          <w:rFonts w:cstheme="minorHAnsi"/>
          <w:b/>
          <w:sz w:val="24"/>
          <w:szCs w:val="24"/>
          <w:lang w:val="el-GR"/>
        </w:rPr>
        <w:t>ΜΕ ΚΩΔΙΚΟ ΟΠΣ 5041775</w:t>
      </w:r>
    </w:p>
    <w:p w:rsidR="006853FD" w:rsidRPr="00456869" w:rsidRDefault="009562CB" w:rsidP="006853FD">
      <w:pPr>
        <w:spacing w:line="300" w:lineRule="atLeast"/>
        <w:rPr>
          <w:rFonts w:cstheme="minorHAnsi"/>
          <w:b/>
          <w:sz w:val="24"/>
          <w:szCs w:val="24"/>
          <w:lang w:val="el-GR"/>
        </w:rPr>
      </w:pPr>
      <w:r w:rsidRPr="00456869">
        <w:rPr>
          <w:rFonts w:cstheme="minorHAnsi"/>
          <w:b/>
          <w:sz w:val="24"/>
          <w:szCs w:val="24"/>
          <w:lang w:val="el-GR"/>
        </w:rPr>
        <w:t xml:space="preserve">ΥΠΟΕΡΓΟ 1: </w:t>
      </w:r>
      <w:r w:rsidR="005939EE" w:rsidRPr="00456869">
        <w:rPr>
          <w:rFonts w:cstheme="minorHAnsi"/>
          <w:b/>
          <w:sz w:val="24"/>
          <w:szCs w:val="24"/>
          <w:lang w:val="el-GR"/>
        </w:rPr>
        <w:t>«</w:t>
      </w:r>
      <w:r w:rsidR="00B4495C">
        <w:rPr>
          <w:rFonts w:cstheme="minorHAnsi"/>
          <w:b/>
          <w:sz w:val="24"/>
          <w:szCs w:val="24"/>
          <w:lang w:val="el-GR"/>
        </w:rPr>
        <w:t xml:space="preserve">ΙΔΡΥΣΗ ΚΑΙ ΛΕΙΤΟΥΡΓΙΑ ΔΥΟ (2) </w:t>
      </w:r>
      <w:r w:rsidR="004D1161">
        <w:rPr>
          <w:rFonts w:cstheme="minorHAnsi"/>
          <w:b/>
          <w:sz w:val="24"/>
          <w:szCs w:val="24"/>
          <w:lang w:val="el-GR"/>
        </w:rPr>
        <w:t>ΠΑΡΑΡΤΗΜΑ</w:t>
      </w:r>
      <w:r w:rsidR="00B4495C">
        <w:rPr>
          <w:rFonts w:cstheme="minorHAnsi"/>
          <w:b/>
          <w:sz w:val="24"/>
          <w:szCs w:val="24"/>
          <w:lang w:val="el-GR"/>
        </w:rPr>
        <w:t xml:space="preserve">ΤΩΝ </w:t>
      </w:r>
      <w:r w:rsidR="004D1161">
        <w:rPr>
          <w:rFonts w:cstheme="minorHAnsi"/>
          <w:b/>
          <w:sz w:val="24"/>
          <w:szCs w:val="24"/>
          <w:lang w:val="el-GR"/>
        </w:rPr>
        <w:t>ΑΝΟΙΧΤ</w:t>
      </w:r>
      <w:r w:rsidR="006853FD">
        <w:rPr>
          <w:rFonts w:cstheme="minorHAnsi"/>
          <w:b/>
          <w:sz w:val="24"/>
          <w:szCs w:val="24"/>
          <w:lang w:val="el-GR"/>
        </w:rPr>
        <w:t>ΟΥ</w:t>
      </w:r>
      <w:r w:rsidR="004D1161">
        <w:rPr>
          <w:rFonts w:cstheme="minorHAnsi"/>
          <w:b/>
          <w:sz w:val="24"/>
          <w:szCs w:val="24"/>
          <w:lang w:val="el-GR"/>
        </w:rPr>
        <w:t xml:space="preserve"> </w:t>
      </w:r>
      <w:r w:rsidR="005939EE" w:rsidRPr="00456869">
        <w:rPr>
          <w:rFonts w:cstheme="minorHAnsi"/>
          <w:b/>
          <w:sz w:val="24"/>
          <w:szCs w:val="24"/>
          <w:lang w:val="el-GR"/>
        </w:rPr>
        <w:t>ΚΕΝΤΡ</w:t>
      </w:r>
      <w:r w:rsidR="006853FD">
        <w:rPr>
          <w:rFonts w:cstheme="minorHAnsi"/>
          <w:b/>
          <w:sz w:val="24"/>
          <w:szCs w:val="24"/>
          <w:lang w:val="el-GR"/>
        </w:rPr>
        <w:t>ΟΥ</w:t>
      </w:r>
      <w:r w:rsidR="005939EE" w:rsidRPr="00456869">
        <w:rPr>
          <w:rFonts w:cstheme="minorHAnsi"/>
          <w:b/>
          <w:sz w:val="24"/>
          <w:szCs w:val="24"/>
          <w:lang w:val="el-GR"/>
        </w:rPr>
        <w:t xml:space="preserve"> ΗΜΕΡΑΣ»</w:t>
      </w:r>
      <w:r w:rsidR="00764C06" w:rsidRPr="00456869">
        <w:rPr>
          <w:rFonts w:cstheme="minorHAnsi"/>
          <w:b/>
          <w:sz w:val="24"/>
          <w:szCs w:val="24"/>
          <w:lang w:val="el-GR"/>
        </w:rPr>
        <w:t xml:space="preserve"> </w:t>
      </w:r>
      <w:r w:rsidR="006853FD">
        <w:rPr>
          <w:rFonts w:cstheme="minorHAnsi"/>
          <w:b/>
          <w:sz w:val="24"/>
          <w:szCs w:val="24"/>
          <w:lang w:val="el-GR"/>
        </w:rPr>
        <w:t>ΔΗΜΟΥ ΚΑΛΑΜΑΡΙΑΣ &amp; ΔΗΜΟΥ ΑΜΠΕΛΟΚΗΠΩΝ - ΜΕΝΕΜΕΝΗΣ</w:t>
      </w:r>
    </w:p>
    <w:p w:rsidR="005939EE" w:rsidRPr="00456869" w:rsidRDefault="005939EE" w:rsidP="00456869">
      <w:pPr>
        <w:widowControl w:val="0"/>
        <w:overflowPunct w:val="0"/>
        <w:autoSpaceDE w:val="0"/>
        <w:autoSpaceDN w:val="0"/>
        <w:adjustRightInd w:val="0"/>
        <w:spacing w:after="0" w:line="300" w:lineRule="atLeast"/>
        <w:ind w:right="20"/>
        <w:jc w:val="both"/>
        <w:rPr>
          <w:rFonts w:cstheme="minorHAnsi"/>
          <w:sz w:val="24"/>
          <w:szCs w:val="24"/>
          <w:lang w:val="el-GR"/>
        </w:rPr>
      </w:pPr>
      <w:r w:rsidRPr="00456869">
        <w:rPr>
          <w:rFonts w:cstheme="minorHAnsi"/>
          <w:sz w:val="24"/>
          <w:szCs w:val="24"/>
          <w:lang w:val="el-GR"/>
        </w:rPr>
        <w:t xml:space="preserve">Η λειτουργία </w:t>
      </w:r>
      <w:r w:rsidR="006853FD">
        <w:rPr>
          <w:rFonts w:cstheme="minorHAnsi"/>
          <w:sz w:val="24"/>
          <w:szCs w:val="24"/>
          <w:lang w:val="el-GR"/>
        </w:rPr>
        <w:t>των</w:t>
      </w:r>
      <w:r w:rsidRPr="00456869">
        <w:rPr>
          <w:rFonts w:cstheme="minorHAnsi"/>
          <w:sz w:val="24"/>
          <w:szCs w:val="24"/>
          <w:lang w:val="el-GR"/>
        </w:rPr>
        <w:t xml:space="preserve"> </w:t>
      </w:r>
      <w:r w:rsidRPr="00456869">
        <w:rPr>
          <w:rFonts w:cstheme="minorHAnsi"/>
          <w:b/>
          <w:sz w:val="24"/>
          <w:szCs w:val="24"/>
          <w:lang w:val="el-GR"/>
        </w:rPr>
        <w:t>Ανοικτ</w:t>
      </w:r>
      <w:r w:rsidR="006853FD">
        <w:rPr>
          <w:rFonts w:cstheme="minorHAnsi"/>
          <w:b/>
          <w:sz w:val="24"/>
          <w:szCs w:val="24"/>
          <w:lang w:val="el-GR"/>
        </w:rPr>
        <w:t>ών</w:t>
      </w:r>
      <w:r w:rsidRPr="00456869">
        <w:rPr>
          <w:rFonts w:cstheme="minorHAnsi"/>
          <w:b/>
          <w:sz w:val="24"/>
          <w:szCs w:val="24"/>
          <w:lang w:val="el-GR"/>
        </w:rPr>
        <w:t xml:space="preserve"> Κέντρ</w:t>
      </w:r>
      <w:r w:rsidR="006853FD">
        <w:rPr>
          <w:rFonts w:cstheme="minorHAnsi"/>
          <w:b/>
          <w:sz w:val="24"/>
          <w:szCs w:val="24"/>
          <w:lang w:val="el-GR"/>
        </w:rPr>
        <w:t>ων</w:t>
      </w:r>
      <w:r w:rsidRPr="00456869">
        <w:rPr>
          <w:rFonts w:cstheme="minorHAnsi"/>
          <w:b/>
          <w:sz w:val="24"/>
          <w:szCs w:val="24"/>
          <w:lang w:val="el-GR"/>
        </w:rPr>
        <w:t xml:space="preserve"> Ημέρας</w:t>
      </w:r>
      <w:r w:rsidRPr="00456869">
        <w:rPr>
          <w:rFonts w:cstheme="minorHAnsi"/>
          <w:sz w:val="24"/>
          <w:szCs w:val="24"/>
          <w:lang w:val="el-GR"/>
        </w:rPr>
        <w:t xml:space="preserve"> (ΑΚΗ) έχει σαν στόχο την παροχή υπηρεσιών ψυχοκοινωνικής στήριξης, πρωτοβάθμιας υγειονομικής φροντίδας, εξασφάλισης δυνατότητας ατομικής φροντίδας και υγιεινής, καθώς και παραπομπής στις διασυνδεόμενες υπηρεσίες για ασφαλή ολιγόωρη παραμονή, σίτιση, ψυχολογική υποστήριξη και προώθηση σε θεραπευτικά προγράμματα.</w:t>
      </w:r>
    </w:p>
    <w:p w:rsidR="005939EE" w:rsidRPr="00456869" w:rsidRDefault="005939EE" w:rsidP="00B4495C">
      <w:pPr>
        <w:widowControl w:val="0"/>
        <w:overflowPunct w:val="0"/>
        <w:autoSpaceDE w:val="0"/>
        <w:autoSpaceDN w:val="0"/>
        <w:adjustRightInd w:val="0"/>
        <w:spacing w:after="120" w:line="300" w:lineRule="atLeast"/>
        <w:ind w:right="23"/>
        <w:jc w:val="both"/>
        <w:rPr>
          <w:rFonts w:cstheme="minorHAnsi"/>
          <w:sz w:val="24"/>
          <w:szCs w:val="24"/>
          <w:lang w:val="el-GR"/>
        </w:rPr>
      </w:pPr>
      <w:r w:rsidRPr="00456869">
        <w:rPr>
          <w:rFonts w:cstheme="minorHAnsi"/>
          <w:sz w:val="24"/>
          <w:szCs w:val="24"/>
          <w:lang w:val="el-GR"/>
        </w:rPr>
        <w:t xml:space="preserve">Το ΑΚΗ θα διαθέτει χώρους όπου οι ωφελούμενοι θα μπορούν επιπλέον να αποφορτίζονται από την πιάτσα με δυνατότητα αξιοποίησης δραστηριοτήτων δημιουργικής απασχόλησης. </w:t>
      </w:r>
    </w:p>
    <w:p w:rsidR="009562CB" w:rsidRPr="00456869" w:rsidRDefault="009562CB" w:rsidP="00456869">
      <w:pPr>
        <w:widowControl w:val="0"/>
        <w:overflowPunct w:val="0"/>
        <w:autoSpaceDE w:val="0"/>
        <w:autoSpaceDN w:val="0"/>
        <w:adjustRightInd w:val="0"/>
        <w:spacing w:after="0" w:line="300" w:lineRule="atLeast"/>
        <w:ind w:right="23"/>
        <w:jc w:val="both"/>
        <w:rPr>
          <w:rFonts w:cstheme="minorHAnsi"/>
          <w:sz w:val="24"/>
          <w:szCs w:val="24"/>
          <w:lang w:val="el-GR"/>
        </w:rPr>
      </w:pPr>
    </w:p>
    <w:tbl>
      <w:tblPr>
        <w:tblStyle w:val="a4"/>
        <w:tblW w:w="9639" w:type="dxa"/>
        <w:tblLook w:val="04A0"/>
      </w:tblPr>
      <w:tblGrid>
        <w:gridCol w:w="9639"/>
      </w:tblGrid>
      <w:tr w:rsidR="009562CB" w:rsidRPr="009C0B09" w:rsidTr="00DA2FE0">
        <w:trPr>
          <w:trHeight w:val="577"/>
        </w:trPr>
        <w:tc>
          <w:tcPr>
            <w:tcW w:w="9639" w:type="dxa"/>
            <w:shd w:val="clear" w:color="auto" w:fill="B6DDE8" w:themeFill="accent5" w:themeFillTint="66"/>
            <w:vAlign w:val="center"/>
          </w:tcPr>
          <w:p w:rsidR="009562CB" w:rsidRPr="00456869" w:rsidRDefault="009562CB"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9562CB" w:rsidRPr="009C0B0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 xml:space="preserve">ΤΕ ΚΟΙΝΩΝΙΚΩΝ ΛΕΙΤΟΥΡΓΩΝ &amp; </w:t>
            </w:r>
            <w:r w:rsidR="006853FD">
              <w:rPr>
                <w:rFonts w:asciiTheme="minorHAnsi" w:hAnsiTheme="minorHAnsi" w:cstheme="minorHAnsi"/>
                <w:b/>
                <w:sz w:val="24"/>
                <w:szCs w:val="24"/>
              </w:rPr>
              <w:t>ΠΕ ΚΟΙΝΩΝΙΟΛ</w:t>
            </w:r>
            <w:r w:rsidR="00456869" w:rsidRPr="00456869">
              <w:rPr>
                <w:rFonts w:asciiTheme="minorHAnsi" w:hAnsiTheme="minorHAnsi" w:cstheme="minorHAnsi"/>
                <w:b/>
                <w:sz w:val="24"/>
                <w:szCs w:val="24"/>
              </w:rPr>
              <w:t>ΟΓΩΝ</w:t>
            </w:r>
          </w:p>
          <w:p w:rsidR="009562CB" w:rsidRPr="00456869" w:rsidRDefault="009562CB" w:rsidP="00456869">
            <w:pPr>
              <w:pStyle w:val="TableParagraph"/>
              <w:spacing w:line="300" w:lineRule="atLeast"/>
              <w:ind w:right="351"/>
              <w:jc w:val="center"/>
              <w:rPr>
                <w:rFonts w:asciiTheme="minorHAnsi" w:hAnsiTheme="minorHAnsi" w:cstheme="minorHAnsi"/>
                <w:b/>
                <w:sz w:val="24"/>
                <w:szCs w:val="24"/>
              </w:rPr>
            </w:pP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Χρησιμοποιούν όλα τα απαραίτητα εργαλεία και μεθόδους για την παρακολούθηση των ατομικών φακέλων των ωφελουμένων και των αποτελεσμάτων της λειτουργίας της Δομής.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Υλοποιούν ατομικές ή/και ομαδικές συνεδρίες συμβουλευτικής.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στην αξιολόγηση συμπεριφοράς, προσωπικότητας, δεξιοτήτων και γνωστικών ικανοτήτων των ωφελουμένων.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Εκπονούν το Ατομικό (ή Οικογενειακό) Σχέδιο Κοινωνικής Επανένταξης για κάθε ωφελούμενο και μεριμνούν για τις απαραίτητες διαδικασίες διασύνδεσης με τους φορείς παροχής εξειδικευμένων υπηρεσιών.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Πραγματοποιούν συνοδείες σε νοσοκομεία, φορείς και υπηρεσίες όταν αυτό κρίνεται απολύτως απαραίτητο.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στις δράσεις δημοσιότητας του Κέντρου προς την ευρύτερη κοινότητα για τη διάδοση των δράσεων της, την ευαισθητοποίηση και κινητοποίηση των κατοίκων, την προσέγγιση των αστέγων, την προσέλκυση εθελοντών και χορηγών, καθώς και την ευαισθητοποίηση επιχειρήσεων στο πλαίσιο της κοινωνικής εταιρικής ευθύνης.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σε συναντήσεις ή εκπαιδεύσεις του προσωπικού και εθελοντών. </w:t>
            </w:r>
          </w:p>
          <w:p w:rsidR="009562CB" w:rsidRPr="00456869" w:rsidRDefault="009562CB" w:rsidP="00456869">
            <w:pPr>
              <w:pStyle w:val="TableParagraph"/>
              <w:spacing w:line="300" w:lineRule="atLeast"/>
              <w:ind w:left="62" w:right="351"/>
              <w:rPr>
                <w:rFonts w:asciiTheme="minorHAnsi" w:hAnsiTheme="minorHAnsi" w:cstheme="minorHAnsi"/>
                <w:b/>
                <w:sz w:val="24"/>
                <w:szCs w:val="24"/>
              </w:rPr>
            </w:pPr>
          </w:p>
        </w:tc>
      </w:tr>
      <w:tr w:rsidR="009562CB" w:rsidRPr="009C0B09" w:rsidTr="009562CB">
        <w:tc>
          <w:tcPr>
            <w:tcW w:w="9639" w:type="dxa"/>
            <w:vAlign w:val="center"/>
          </w:tcPr>
          <w:p w:rsidR="006853FD" w:rsidRDefault="006853FD" w:rsidP="006853FD">
            <w:pPr>
              <w:spacing w:line="300" w:lineRule="atLeast"/>
              <w:rPr>
                <w:rFonts w:cstheme="minorHAnsi"/>
                <w:b/>
                <w:sz w:val="24"/>
                <w:szCs w:val="24"/>
                <w:lang w:val="el-GR"/>
              </w:rPr>
            </w:pPr>
            <w:r w:rsidRPr="006853FD">
              <w:rPr>
                <w:rFonts w:cstheme="minorHAnsi"/>
                <w:b/>
                <w:sz w:val="24"/>
                <w:szCs w:val="24"/>
                <w:lang w:val="el-GR"/>
              </w:rPr>
              <w:t>ΔΕ ΓΕΝΙΚΩΝ ΚΑΘΗΚΟΝΤΩΝ</w:t>
            </w:r>
          </w:p>
          <w:p w:rsidR="006853FD" w:rsidRPr="006853FD" w:rsidRDefault="006853FD" w:rsidP="006853FD">
            <w:pPr>
              <w:spacing w:line="300" w:lineRule="atLeast"/>
              <w:rPr>
                <w:rFonts w:cstheme="minorHAnsi"/>
                <w:b/>
                <w:sz w:val="24"/>
                <w:szCs w:val="24"/>
                <w:lang w:val="el-GR"/>
              </w:rPr>
            </w:pPr>
          </w:p>
          <w:p w:rsidR="006853FD" w:rsidRPr="006853FD" w:rsidRDefault="006853FD" w:rsidP="006853FD">
            <w:pPr>
              <w:pStyle w:val="a3"/>
              <w:numPr>
                <w:ilvl w:val="0"/>
                <w:numId w:val="15"/>
              </w:numPr>
              <w:spacing w:before="0" w:beforeAutospacing="0" w:line="300" w:lineRule="atLeast"/>
              <w:rPr>
                <w:rFonts w:asciiTheme="minorHAnsi" w:hAnsiTheme="minorHAnsi" w:cstheme="minorHAnsi"/>
                <w:sz w:val="24"/>
                <w:szCs w:val="24"/>
                <w:lang w:val="el-GR"/>
              </w:rPr>
            </w:pPr>
            <w:r w:rsidRPr="006853FD">
              <w:rPr>
                <w:rFonts w:asciiTheme="minorHAnsi" w:hAnsiTheme="minorHAnsi" w:cstheme="minorHAnsi"/>
                <w:sz w:val="24"/>
                <w:szCs w:val="24"/>
                <w:lang w:val="el-GR"/>
              </w:rPr>
              <w:t>Υποστηρίζουν την ομαλή λειτουργία της Δομής και τις όλες διαδικασίες για τη συντήρηση αυτής.</w:t>
            </w:r>
          </w:p>
          <w:p w:rsidR="006853FD" w:rsidRPr="006853FD" w:rsidRDefault="006853FD" w:rsidP="006853FD">
            <w:pPr>
              <w:pStyle w:val="a3"/>
              <w:numPr>
                <w:ilvl w:val="0"/>
                <w:numId w:val="15"/>
              </w:numPr>
              <w:spacing w:before="0" w:beforeAutospacing="0" w:line="300" w:lineRule="atLeast"/>
              <w:rPr>
                <w:rFonts w:asciiTheme="minorHAnsi" w:hAnsiTheme="minorHAnsi" w:cstheme="minorHAnsi"/>
                <w:sz w:val="24"/>
                <w:szCs w:val="24"/>
                <w:lang w:val="el-GR"/>
              </w:rPr>
            </w:pPr>
            <w:r w:rsidRPr="006853FD">
              <w:rPr>
                <w:rFonts w:asciiTheme="minorHAnsi" w:hAnsiTheme="minorHAnsi" w:cstheme="minorHAnsi"/>
                <w:sz w:val="24"/>
                <w:szCs w:val="24"/>
                <w:lang w:val="el-GR"/>
              </w:rPr>
              <w:t xml:space="preserve">Μεριμνούν για τη σωστή λειτουργία όλων των υπαρχουσών συσκευών και τη συντήρηση τους, όταν αυτό κριθεί απαραίτητο ανά τακτά χρονικά διαστήματα </w:t>
            </w:r>
          </w:p>
          <w:p w:rsidR="006853FD" w:rsidRPr="006853FD" w:rsidRDefault="006853FD" w:rsidP="006853FD">
            <w:pPr>
              <w:pStyle w:val="a3"/>
              <w:numPr>
                <w:ilvl w:val="0"/>
                <w:numId w:val="15"/>
              </w:numPr>
              <w:spacing w:before="0" w:beforeAutospacing="0" w:line="300" w:lineRule="atLeast"/>
              <w:rPr>
                <w:rFonts w:asciiTheme="minorHAnsi" w:hAnsiTheme="minorHAnsi" w:cstheme="minorHAnsi"/>
                <w:sz w:val="24"/>
                <w:szCs w:val="24"/>
                <w:lang w:val="el-GR"/>
              </w:rPr>
            </w:pPr>
            <w:r w:rsidRPr="006853FD">
              <w:rPr>
                <w:rFonts w:asciiTheme="minorHAnsi" w:hAnsiTheme="minorHAnsi" w:cstheme="minorHAnsi"/>
                <w:sz w:val="24"/>
                <w:szCs w:val="24"/>
                <w:lang w:val="el-GR"/>
              </w:rPr>
              <w:t xml:space="preserve">Μεριμνούν για τη διανομή του προβλεπόμενου γεύματος, εάν αυτό λαμβάνει χώρα στον χώρο της Δομής. </w:t>
            </w:r>
          </w:p>
          <w:p w:rsidR="009562CB" w:rsidRPr="00DA2FE0" w:rsidRDefault="006853FD" w:rsidP="00DA2FE0">
            <w:pPr>
              <w:pStyle w:val="a3"/>
              <w:numPr>
                <w:ilvl w:val="0"/>
                <w:numId w:val="15"/>
              </w:numPr>
              <w:spacing w:before="0" w:beforeAutospacing="0" w:line="300" w:lineRule="atLeast"/>
              <w:rPr>
                <w:sz w:val="24"/>
                <w:szCs w:val="24"/>
                <w:lang w:val="el-GR"/>
              </w:rPr>
            </w:pPr>
            <w:r w:rsidRPr="006853FD">
              <w:rPr>
                <w:rFonts w:asciiTheme="minorHAnsi" w:hAnsiTheme="minorHAnsi" w:cstheme="minorHAnsi"/>
                <w:sz w:val="24"/>
                <w:szCs w:val="24"/>
                <w:lang w:val="el-GR"/>
              </w:rPr>
              <w:lastRenderedPageBreak/>
              <w:t>Συμβάλλουν στην διαδικασία υποδοχής ωφελουμένων</w:t>
            </w:r>
            <w:r w:rsidRPr="006853FD">
              <w:rPr>
                <w:sz w:val="24"/>
                <w:szCs w:val="24"/>
                <w:lang w:val="el-GR"/>
              </w:rPr>
              <w:t xml:space="preserve">. </w:t>
            </w:r>
          </w:p>
        </w:tc>
      </w:tr>
      <w:tr w:rsidR="009562CB" w:rsidRPr="009C0B0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lastRenderedPageBreak/>
              <w:t>ΤΕ ΔΙΟΙΚΗΤΙΚΟΥ / ΔΙΟΙΚΗΤΙΚΟΥ ΛΟΓΙΣΤΙΚΟΥ</w:t>
            </w:r>
          </w:p>
          <w:p w:rsidR="009562CB" w:rsidRPr="00456869" w:rsidRDefault="009562CB" w:rsidP="00456869">
            <w:pPr>
              <w:pStyle w:val="TableParagraph"/>
              <w:spacing w:line="300" w:lineRule="atLeast"/>
              <w:ind w:right="351"/>
              <w:jc w:val="center"/>
              <w:rPr>
                <w:rFonts w:asciiTheme="minorHAnsi" w:hAnsiTheme="minorHAnsi" w:cstheme="minorHAnsi"/>
                <w:b/>
                <w:sz w:val="24"/>
                <w:szCs w:val="24"/>
              </w:rPr>
            </w:pP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Ο Διοικητικός/Οικονομικός Υπεύθυνος υποστηρίζει διοικητικά τις δραστηριότητες της Δομής.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Διατηρεί αρχείο όλων των παραστατικών που αφορούν τη λειτουργία της Δομής.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Τηρεί τις διαδικασίες οικονομικής οργάνωσης της Δομής.</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rPr>
            </w:pPr>
            <w:proofErr w:type="spellStart"/>
            <w:r w:rsidRPr="00456869">
              <w:rPr>
                <w:rFonts w:asciiTheme="minorHAnsi" w:hAnsiTheme="minorHAnsi" w:cstheme="minorHAnsi"/>
                <w:sz w:val="24"/>
                <w:szCs w:val="24"/>
              </w:rPr>
              <w:t>Παρέχει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γραμματειακή</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υποστήριξη</w:t>
            </w:r>
            <w:proofErr w:type="spellEnd"/>
            <w:r w:rsidRPr="00456869">
              <w:rPr>
                <w:rFonts w:asciiTheme="minorHAnsi" w:hAnsiTheme="minorHAnsi" w:cstheme="minorHAnsi"/>
                <w:sz w:val="24"/>
                <w:szCs w:val="24"/>
              </w:rPr>
              <w:t xml:space="preserve">.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Τηρεί διοικητικό φάκελο, ο οποίος περιλαμβάνει: αρχείο μηνιαίων αναφορών, αρχείο αλληλογραφίας, αρχείο δράσεων δημοσιότητας/προβολής και δικτύωσης με χορηγούς και φορείς της κοινότητας, αρχείο με τα </w:t>
            </w:r>
            <w:proofErr w:type="spellStart"/>
            <w:r w:rsidRPr="00456869">
              <w:rPr>
                <w:rFonts w:asciiTheme="minorHAnsi" w:hAnsiTheme="minorHAnsi" w:cstheme="minorHAnsi"/>
                <w:sz w:val="24"/>
                <w:szCs w:val="24"/>
                <w:lang w:val="el-GR"/>
              </w:rPr>
              <w:t>παρουσιολόγια</w:t>
            </w:r>
            <w:proofErr w:type="spellEnd"/>
            <w:r w:rsidRPr="00456869">
              <w:rPr>
                <w:rFonts w:asciiTheme="minorHAnsi" w:hAnsiTheme="minorHAnsi" w:cstheme="minorHAnsi"/>
                <w:sz w:val="24"/>
                <w:szCs w:val="24"/>
                <w:lang w:val="el-GR"/>
              </w:rPr>
              <w:t xml:space="preserve"> και τις άδειες του προσωπικού, αρχείο εθελοντών.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Μεριμνά για την εξασφάλιση των προβλεπόμενων γευμάτων.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rPr>
            </w:pPr>
            <w:r w:rsidRPr="00456869">
              <w:rPr>
                <w:rFonts w:asciiTheme="minorHAnsi" w:hAnsiTheme="minorHAnsi" w:cstheme="minorHAnsi"/>
                <w:sz w:val="24"/>
                <w:szCs w:val="24"/>
                <w:lang w:val="el-GR"/>
              </w:rPr>
              <w:t xml:space="preserve">Συμμετέχει σε δράσεις για την προσέλκυση χορηγών, εθελοντών και τη διασύνδεση με την κοινότητα. </w:t>
            </w:r>
            <w:proofErr w:type="spellStart"/>
            <w:r w:rsidRPr="00456869">
              <w:rPr>
                <w:rFonts w:asciiTheme="minorHAnsi" w:hAnsiTheme="minorHAnsi" w:cstheme="minorHAnsi"/>
                <w:sz w:val="24"/>
                <w:szCs w:val="24"/>
              </w:rPr>
              <w:t>Τηρεί</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το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αρχείο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εθελοντών</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και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ενημερώνει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το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βιβλίο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δωρεών</w:t>
            </w:r>
            <w:proofErr w:type="spellEnd"/>
            <w:r w:rsidRPr="00456869">
              <w:rPr>
                <w:rFonts w:asciiTheme="minorHAnsi" w:hAnsiTheme="minorHAnsi" w:cstheme="minorHAnsi"/>
                <w:sz w:val="24"/>
                <w:szCs w:val="24"/>
              </w:rPr>
              <w:t xml:space="preserve">.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Συμμετέχει σε συναντήσεις και εκπαιδεύσεις του προσωπικού και των εθελοντών. </w:t>
            </w:r>
          </w:p>
          <w:p w:rsidR="009562CB" w:rsidRPr="00456869" w:rsidRDefault="009562CB" w:rsidP="00456869">
            <w:pPr>
              <w:pStyle w:val="TableParagraph"/>
              <w:spacing w:line="300" w:lineRule="atLeast"/>
              <w:ind w:left="329" w:right="351"/>
              <w:jc w:val="both"/>
              <w:rPr>
                <w:rFonts w:asciiTheme="minorHAnsi" w:hAnsiTheme="minorHAnsi" w:cstheme="minorHAnsi"/>
                <w:b/>
                <w:sz w:val="24"/>
                <w:szCs w:val="24"/>
              </w:rPr>
            </w:pPr>
          </w:p>
        </w:tc>
      </w:tr>
    </w:tbl>
    <w:p w:rsidR="009562CB" w:rsidRPr="00456869" w:rsidRDefault="009562CB" w:rsidP="00456869">
      <w:pPr>
        <w:widowControl w:val="0"/>
        <w:overflowPunct w:val="0"/>
        <w:autoSpaceDE w:val="0"/>
        <w:autoSpaceDN w:val="0"/>
        <w:adjustRightInd w:val="0"/>
        <w:spacing w:after="0" w:line="300" w:lineRule="atLeast"/>
        <w:ind w:right="23"/>
        <w:jc w:val="both"/>
        <w:rPr>
          <w:rFonts w:cstheme="minorHAnsi"/>
          <w:sz w:val="24"/>
          <w:szCs w:val="24"/>
          <w:lang w:val="el-GR"/>
        </w:rPr>
      </w:pPr>
    </w:p>
    <w:p w:rsidR="005939EE" w:rsidRPr="00456869" w:rsidRDefault="005939EE" w:rsidP="00456869">
      <w:pPr>
        <w:widowControl w:val="0"/>
        <w:overflowPunct w:val="0"/>
        <w:autoSpaceDE w:val="0"/>
        <w:autoSpaceDN w:val="0"/>
        <w:adjustRightInd w:val="0"/>
        <w:spacing w:after="0" w:line="300" w:lineRule="atLeast"/>
        <w:ind w:right="23"/>
        <w:jc w:val="both"/>
        <w:rPr>
          <w:rFonts w:cstheme="minorHAnsi"/>
          <w:b/>
          <w:sz w:val="24"/>
          <w:szCs w:val="24"/>
          <w:lang w:val="el-GR"/>
        </w:rPr>
      </w:pPr>
      <w:r w:rsidRPr="00456869">
        <w:rPr>
          <w:rFonts w:cstheme="minorHAnsi"/>
          <w:b/>
          <w:sz w:val="24"/>
          <w:szCs w:val="24"/>
          <w:lang w:val="el-GR"/>
        </w:rPr>
        <w:t>ΥΠΟΕΡΓΟ 2«</w:t>
      </w:r>
      <w:r w:rsidR="006853FD">
        <w:rPr>
          <w:rFonts w:cstheme="minorHAnsi"/>
          <w:b/>
          <w:sz w:val="24"/>
          <w:szCs w:val="24"/>
          <w:lang w:val="el-GR"/>
        </w:rPr>
        <w:t>Κινητή Μονάδα Παρέμβασης</w:t>
      </w:r>
      <w:r w:rsidRPr="00456869">
        <w:rPr>
          <w:rFonts w:cstheme="minorHAnsi"/>
          <w:b/>
          <w:sz w:val="24"/>
          <w:szCs w:val="24"/>
          <w:lang w:val="el-GR"/>
        </w:rPr>
        <w:t>»</w:t>
      </w:r>
    </w:p>
    <w:p w:rsidR="006853FD" w:rsidRPr="006853FD" w:rsidRDefault="006853FD" w:rsidP="006853FD">
      <w:pPr>
        <w:pStyle w:val="Web"/>
        <w:shd w:val="clear" w:color="auto" w:fill="FFFFFF"/>
        <w:spacing w:before="0" w:beforeAutospacing="0" w:after="0" w:afterAutospacing="0" w:line="300" w:lineRule="atLeast"/>
        <w:jc w:val="both"/>
        <w:rPr>
          <w:rFonts w:ascii="Calibri" w:hAnsi="Calibri" w:cs="Calibri"/>
          <w:b/>
          <w:sz w:val="22"/>
          <w:szCs w:val="22"/>
        </w:rPr>
      </w:pPr>
      <w:r>
        <w:rPr>
          <w:rFonts w:ascii="Calibri" w:hAnsi="Calibri"/>
          <w:sz w:val="22"/>
          <w:szCs w:val="22"/>
        </w:rPr>
        <w:t>Η λειτουργία Κινητής Μονάδας Παρέμβασης</w:t>
      </w:r>
      <w:r w:rsidRPr="00C16FAF">
        <w:rPr>
          <w:rFonts w:ascii="Calibri" w:hAnsi="Calibri"/>
          <w:sz w:val="22"/>
          <w:szCs w:val="22"/>
        </w:rPr>
        <w:t xml:space="preserve"> </w:t>
      </w:r>
      <w:r>
        <w:rPr>
          <w:rFonts w:ascii="Calibri" w:hAnsi="Calibri"/>
          <w:sz w:val="22"/>
          <w:szCs w:val="22"/>
        </w:rPr>
        <w:t xml:space="preserve">αποσκοπεί στην ολιστική προσέγγιση των άμεσων αναγκών του περιθωριοποιημένου πληθυσμού </w:t>
      </w:r>
      <w:r w:rsidRPr="00E43E9D">
        <w:rPr>
          <w:rFonts w:ascii="Calibri" w:hAnsi="Calibri" w:cs="Calibri"/>
          <w:sz w:val="22"/>
          <w:szCs w:val="22"/>
        </w:rPr>
        <w:t>και έχει ως στόχο την παρέμβαση σε περιοχές εκτός αστικού ιστού. Επιπλέον, στόχο αποτελεί η κάλυψη των υπόλοιπων περιοχών της Μητροπολιτικής Ενότητας Θεσσαλονίκης σε συνέργεια με τις ήδη υφιστάμενες δομές κατά των εξαρτήσεων όμορων Δήμων</w:t>
      </w:r>
      <w:r>
        <w:rPr>
          <w:rFonts w:ascii="Calibri" w:hAnsi="Calibri" w:cs="Calibri"/>
          <w:sz w:val="22"/>
          <w:szCs w:val="22"/>
        </w:rPr>
        <w:t xml:space="preserve">. </w:t>
      </w:r>
      <w:r w:rsidRPr="006853FD">
        <w:rPr>
          <w:rFonts w:ascii="Calibri" w:hAnsi="Calibri" w:cs="Calibri"/>
          <w:sz w:val="22"/>
          <w:szCs w:val="22"/>
        </w:rPr>
        <w:t xml:space="preserve">Τα επιδιωκόμενα οφέλη αφορούν τα άτομα που κάνουν χρήση </w:t>
      </w:r>
      <w:proofErr w:type="spellStart"/>
      <w:r w:rsidRPr="006853FD">
        <w:rPr>
          <w:rFonts w:ascii="Calibri" w:hAnsi="Calibri" w:cs="Calibri"/>
          <w:sz w:val="22"/>
          <w:szCs w:val="22"/>
        </w:rPr>
        <w:t>εξαρτησιογόνων</w:t>
      </w:r>
      <w:proofErr w:type="spellEnd"/>
      <w:r w:rsidRPr="006853FD">
        <w:rPr>
          <w:rFonts w:ascii="Calibri" w:hAnsi="Calibri" w:cs="Calibri"/>
          <w:sz w:val="22"/>
          <w:szCs w:val="22"/>
        </w:rPr>
        <w:t xml:space="preserve"> ουσιών ή παρουσιάζουν άλλου τύπου </w:t>
      </w:r>
      <w:proofErr w:type="spellStart"/>
      <w:r w:rsidRPr="006853FD">
        <w:rPr>
          <w:rFonts w:ascii="Calibri" w:hAnsi="Calibri" w:cs="Calibri"/>
          <w:sz w:val="22"/>
          <w:szCs w:val="22"/>
        </w:rPr>
        <w:t>εξαρτητικές</w:t>
      </w:r>
      <w:proofErr w:type="spellEnd"/>
      <w:r w:rsidRPr="006853FD">
        <w:rPr>
          <w:rFonts w:ascii="Calibri" w:hAnsi="Calibri" w:cs="Calibri"/>
          <w:sz w:val="22"/>
          <w:szCs w:val="22"/>
        </w:rPr>
        <w:t xml:space="preserve"> συμπεριφορές, τα άτομα του στενού τους περιβάλλοντος, τις ευπαθείς κοινωνικές ομάδες που ενδέχεται να αναπτύξουν αντικοινωνικού τύπου συμπεριφορές (χρήση ουσιών, παραβατικότητα) και αναφορικά με τις υπηρεσίες πρόληψης το σύνολο του πληθυσμού.</w:t>
      </w:r>
    </w:p>
    <w:p w:rsidR="006853FD" w:rsidRPr="006853FD" w:rsidRDefault="006853FD" w:rsidP="006853FD">
      <w:pPr>
        <w:tabs>
          <w:tab w:val="left" w:pos="284"/>
        </w:tabs>
        <w:spacing w:line="300" w:lineRule="atLeast"/>
        <w:jc w:val="both"/>
        <w:rPr>
          <w:rFonts w:ascii="Calibri" w:hAnsi="Calibri" w:cs="Calibri"/>
          <w:lang w:val="el-GR"/>
        </w:rPr>
      </w:pPr>
      <w:r>
        <w:rPr>
          <w:rFonts w:ascii="Calibri" w:hAnsi="Calibri" w:cs="Calibri"/>
          <w:lang w:val="el-GR"/>
        </w:rPr>
        <w:t xml:space="preserve">Η υπηρεσία </w:t>
      </w:r>
      <w:r w:rsidRPr="006853FD">
        <w:rPr>
          <w:rFonts w:ascii="Calibri" w:hAnsi="Calibri" w:cs="Calibri"/>
          <w:lang w:val="el-GR"/>
        </w:rPr>
        <w:t xml:space="preserve">αφορά στον ευρύτερο πληθυσμό και στοχεύει στην υποκίνηση για ένταξη σε θεραπευτικό πλαίσιο ατόμων που κάνουν χρήση </w:t>
      </w:r>
      <w:proofErr w:type="spellStart"/>
      <w:r w:rsidRPr="006853FD">
        <w:rPr>
          <w:rFonts w:ascii="Calibri" w:hAnsi="Calibri" w:cs="Calibri"/>
          <w:lang w:val="el-GR"/>
        </w:rPr>
        <w:t>εξαρτησιογόνων</w:t>
      </w:r>
      <w:proofErr w:type="spellEnd"/>
      <w:r w:rsidRPr="006853FD">
        <w:rPr>
          <w:rFonts w:ascii="Calibri" w:hAnsi="Calibri" w:cs="Calibri"/>
          <w:lang w:val="el-GR"/>
        </w:rPr>
        <w:t xml:space="preserve"> ουσιών ή αντιμετωπίζουν άλλου τύπου </w:t>
      </w:r>
      <w:proofErr w:type="spellStart"/>
      <w:r w:rsidRPr="006853FD">
        <w:rPr>
          <w:rFonts w:ascii="Calibri" w:hAnsi="Calibri" w:cs="Calibri"/>
          <w:lang w:val="el-GR"/>
        </w:rPr>
        <w:t>εξαρτητικές</w:t>
      </w:r>
      <w:proofErr w:type="spellEnd"/>
      <w:r w:rsidRPr="006853FD">
        <w:rPr>
          <w:rFonts w:ascii="Calibri" w:hAnsi="Calibri" w:cs="Calibri"/>
          <w:lang w:val="el-GR"/>
        </w:rPr>
        <w:t xml:space="preserve"> συμπεριφορές που διαβιούν σε περιοχές εκτός του αστικού ιστού. </w:t>
      </w:r>
    </w:p>
    <w:tbl>
      <w:tblPr>
        <w:tblStyle w:val="a4"/>
        <w:tblW w:w="9639" w:type="dxa"/>
        <w:tblLook w:val="04A0"/>
      </w:tblPr>
      <w:tblGrid>
        <w:gridCol w:w="9639"/>
      </w:tblGrid>
      <w:tr w:rsidR="009562CB" w:rsidRPr="009C0B09" w:rsidTr="009562CB">
        <w:tc>
          <w:tcPr>
            <w:tcW w:w="9639" w:type="dxa"/>
            <w:shd w:val="clear" w:color="auto" w:fill="B6DDE8" w:themeFill="accent5" w:themeFillTint="66"/>
            <w:vAlign w:val="center"/>
          </w:tcPr>
          <w:p w:rsidR="009562CB" w:rsidRPr="00456869" w:rsidRDefault="009562CB"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9562CB" w:rsidRPr="009C0B09" w:rsidTr="009562CB">
        <w:tc>
          <w:tcPr>
            <w:tcW w:w="9639" w:type="dxa"/>
            <w:vAlign w:val="center"/>
          </w:tcPr>
          <w:p w:rsidR="009562CB" w:rsidRPr="00456869" w:rsidRDefault="009562CB" w:rsidP="00456869">
            <w:pPr>
              <w:pStyle w:val="TableParagraph"/>
              <w:spacing w:line="300" w:lineRule="atLeast"/>
              <w:ind w:right="351"/>
              <w:jc w:val="center"/>
              <w:rPr>
                <w:rFonts w:asciiTheme="minorHAnsi" w:hAnsiTheme="minorHAnsi" w:cstheme="minorHAnsi"/>
                <w:b/>
                <w:sz w:val="24"/>
                <w:szCs w:val="24"/>
              </w:rPr>
            </w:pPr>
          </w:p>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 xml:space="preserve">ΤΕ </w:t>
            </w:r>
            <w:r w:rsidR="006853FD">
              <w:rPr>
                <w:rFonts w:asciiTheme="minorHAnsi" w:hAnsiTheme="minorHAnsi" w:cstheme="minorHAnsi"/>
                <w:b/>
                <w:sz w:val="24"/>
                <w:szCs w:val="24"/>
              </w:rPr>
              <w:t>ΝΟΣΗΛΕΥΤΙΚΗΣ</w:t>
            </w:r>
          </w:p>
          <w:p w:rsidR="006853FD" w:rsidRPr="00456869" w:rsidRDefault="006853FD" w:rsidP="006853FD">
            <w:pPr>
              <w:pStyle w:val="a3"/>
              <w:numPr>
                <w:ilvl w:val="0"/>
                <w:numId w:val="16"/>
              </w:numPr>
              <w:spacing w:before="0" w:beforeAutospacing="0" w:line="300" w:lineRule="atLeast"/>
              <w:rPr>
                <w:rFonts w:asciiTheme="minorHAnsi" w:hAnsiTheme="minorHAnsi" w:cstheme="minorHAnsi"/>
                <w:sz w:val="24"/>
                <w:szCs w:val="24"/>
              </w:rPr>
            </w:pPr>
            <w:proofErr w:type="spellStart"/>
            <w:r>
              <w:rPr>
                <w:rFonts w:asciiTheme="minorHAnsi" w:hAnsiTheme="minorHAnsi" w:cstheme="minorHAnsi"/>
                <w:sz w:val="24"/>
                <w:szCs w:val="24"/>
              </w:rPr>
              <w:t>Εκτελούν</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νοσηλευτικές</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πράξεις</w:t>
            </w:r>
            <w:proofErr w:type="spellEnd"/>
            <w:r w:rsidRPr="00456869">
              <w:rPr>
                <w:rFonts w:asciiTheme="minorHAnsi" w:hAnsiTheme="minorHAnsi" w:cstheme="minorHAnsi"/>
                <w:sz w:val="24"/>
                <w:szCs w:val="24"/>
              </w:rPr>
              <w:t xml:space="preserve">. </w:t>
            </w:r>
          </w:p>
          <w:p w:rsidR="006853FD" w:rsidRPr="00456869" w:rsidRDefault="006853FD" w:rsidP="006853FD">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Μεριμνούν για τη διασύνδεση με συνεργαζόμενους ιατρούς ή δομές υγείας και εάν είναι απαραίτητο προγραμματίζει ιατρικά ραντεβού για τους ωφελούμενους της Δομής. </w:t>
            </w:r>
          </w:p>
          <w:p w:rsidR="006853FD" w:rsidRPr="00456869" w:rsidRDefault="006853FD" w:rsidP="006853FD">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Παρέχουν πρώτες βοήθειες, όπου και όταν χρειασθεί. </w:t>
            </w:r>
          </w:p>
          <w:p w:rsidR="006853FD" w:rsidRPr="00456869" w:rsidRDefault="006853FD" w:rsidP="006853FD">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Τηρούν ιατρικό φάκελο των ωφελούμενων. </w:t>
            </w:r>
          </w:p>
          <w:p w:rsidR="00893CFC" w:rsidRPr="006853FD" w:rsidRDefault="006853FD" w:rsidP="006853FD">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Ενημερώνουν για ζητήματα ατομικής υγιεινής και εποπτεύουν την υγιεινή των ωφελούμενων, αλλά και των χώρων ατομικής υγιεινής κατά τις ώρες χρήσης των εγκαταστάσεων.</w:t>
            </w:r>
          </w:p>
        </w:tc>
      </w:tr>
      <w:tr w:rsidR="006853FD" w:rsidRPr="006853FD" w:rsidTr="009562CB">
        <w:tc>
          <w:tcPr>
            <w:tcW w:w="9639" w:type="dxa"/>
            <w:vAlign w:val="center"/>
          </w:tcPr>
          <w:p w:rsidR="006853FD" w:rsidRDefault="006853FD" w:rsidP="006853FD">
            <w:pPr>
              <w:pStyle w:val="TableParagraph"/>
              <w:spacing w:line="300" w:lineRule="atLeast"/>
              <w:ind w:right="351"/>
              <w:rPr>
                <w:rFonts w:asciiTheme="minorHAnsi" w:hAnsiTheme="minorHAnsi" w:cstheme="minorHAnsi"/>
                <w:b/>
                <w:sz w:val="24"/>
                <w:szCs w:val="24"/>
              </w:rPr>
            </w:pPr>
            <w:r>
              <w:rPr>
                <w:rFonts w:asciiTheme="minorHAnsi" w:hAnsiTheme="minorHAnsi" w:cstheme="minorHAnsi"/>
                <w:b/>
                <w:sz w:val="24"/>
                <w:szCs w:val="24"/>
              </w:rPr>
              <w:t>ΔΕ ΟΔΗΓΩΝ (Γ΄ Ή Δ΄ΚΑΤΗΓΟΡΙΑΣ)</w:t>
            </w:r>
          </w:p>
          <w:p w:rsidR="006853FD" w:rsidRPr="00456869" w:rsidRDefault="00040924" w:rsidP="006853FD">
            <w:pPr>
              <w:pStyle w:val="TableParagraph"/>
              <w:numPr>
                <w:ilvl w:val="0"/>
                <w:numId w:val="19"/>
              </w:numPr>
              <w:spacing w:line="300" w:lineRule="atLeast"/>
              <w:ind w:right="351"/>
              <w:rPr>
                <w:rFonts w:asciiTheme="minorHAnsi" w:hAnsiTheme="minorHAnsi" w:cstheme="minorHAnsi"/>
                <w:b/>
                <w:sz w:val="24"/>
                <w:szCs w:val="24"/>
              </w:rPr>
            </w:pPr>
            <w:r>
              <w:rPr>
                <w:rFonts w:asciiTheme="minorHAnsi" w:hAnsiTheme="minorHAnsi" w:cstheme="minorHAnsi"/>
                <w:sz w:val="24"/>
                <w:szCs w:val="24"/>
              </w:rPr>
              <w:t>Οδήγηση υπηρεσιακού οχήματος</w:t>
            </w:r>
          </w:p>
        </w:tc>
      </w:tr>
    </w:tbl>
    <w:p w:rsidR="00A311C4" w:rsidRDefault="00A311C4" w:rsidP="00A311C4">
      <w:pPr>
        <w:spacing w:line="300" w:lineRule="atLeast"/>
        <w:jc w:val="center"/>
        <w:rPr>
          <w:rFonts w:cstheme="minorHAnsi"/>
          <w:b/>
          <w:sz w:val="24"/>
          <w:szCs w:val="24"/>
          <w:lang w:val="el-GR"/>
        </w:rPr>
      </w:pPr>
    </w:p>
    <w:sectPr w:rsidR="00A311C4" w:rsidSect="00DA2FE0">
      <w:headerReference w:type="default" r:id="rId8"/>
      <w:pgSz w:w="12240" w:h="15840"/>
      <w:pgMar w:top="567" w:right="1800" w:bottom="851"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61" w:rsidRDefault="004D1161" w:rsidP="00866F66">
      <w:pPr>
        <w:spacing w:after="0" w:line="240" w:lineRule="auto"/>
      </w:pPr>
      <w:r>
        <w:separator/>
      </w:r>
    </w:p>
  </w:endnote>
  <w:endnote w:type="continuationSeparator" w:id="0">
    <w:p w:rsidR="004D1161" w:rsidRDefault="004D1161" w:rsidP="00866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61" w:rsidRDefault="004D1161" w:rsidP="00866F66">
      <w:pPr>
        <w:spacing w:after="0" w:line="240" w:lineRule="auto"/>
      </w:pPr>
      <w:r>
        <w:separator/>
      </w:r>
    </w:p>
  </w:footnote>
  <w:footnote w:type="continuationSeparator" w:id="0">
    <w:p w:rsidR="004D1161" w:rsidRDefault="004D1161" w:rsidP="00866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0" w:rsidRDefault="00DA2FE0" w:rsidP="00DA2FE0">
    <w:pPr>
      <w:pStyle w:val="a7"/>
      <w:jc w:val="center"/>
    </w:pPr>
    <w:r>
      <w:rPr>
        <w:noProof/>
      </w:rPr>
      <w:drawing>
        <wp:inline distT="0" distB="0" distL="0" distR="0">
          <wp:extent cx="5273040" cy="800100"/>
          <wp:effectExtent l="19050" t="0" r="3810" b="0"/>
          <wp:docPr id="1" name="7 - Εικόνα" descr="ΕΣΠΑ_ΕΚΤ_FOOTER_21_ΚΕΝΤΡ._ΜΑΚΕ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Εικόνα" descr="ΕΣΠΑ_ΕΚΤ_FOOTER_21_ΚΕΝΤΡ._ΜΑΚΕΔ.jpg"/>
                  <pic:cNvPicPr>
                    <a:picLocks noChangeAspect="1" noChangeArrowheads="1"/>
                  </pic:cNvPicPr>
                </pic:nvPicPr>
                <pic:blipFill>
                  <a:blip r:embed="rId1"/>
                  <a:srcRect/>
                  <a:stretch>
                    <a:fillRect/>
                  </a:stretch>
                </pic:blipFill>
                <pic:spPr bwMode="auto">
                  <a:xfrm>
                    <a:off x="0" y="0"/>
                    <a:ext cx="5273040" cy="800100"/>
                  </a:xfrm>
                  <a:prstGeom prst="rect">
                    <a:avLst/>
                  </a:prstGeom>
                  <a:noFill/>
                  <a:ln w="9525">
                    <a:noFill/>
                    <a:miter lim="800000"/>
                    <a:headEnd/>
                    <a:tailEnd/>
                  </a:ln>
                </pic:spPr>
              </pic:pic>
            </a:graphicData>
          </a:graphic>
        </wp:inline>
      </w:drawing>
    </w:r>
  </w:p>
  <w:p w:rsidR="00DA2FE0" w:rsidRDefault="00DA2F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6C4"/>
    <w:multiLevelType w:val="hybridMultilevel"/>
    <w:tmpl w:val="A86490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284114"/>
    <w:multiLevelType w:val="hybridMultilevel"/>
    <w:tmpl w:val="C932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502E"/>
    <w:multiLevelType w:val="hybridMultilevel"/>
    <w:tmpl w:val="002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E786C"/>
    <w:multiLevelType w:val="hybridMultilevel"/>
    <w:tmpl w:val="32C8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F0A6D"/>
    <w:multiLevelType w:val="hybridMultilevel"/>
    <w:tmpl w:val="919203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69A2377"/>
    <w:multiLevelType w:val="hybridMultilevel"/>
    <w:tmpl w:val="94C4A0C6"/>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F247FA"/>
    <w:multiLevelType w:val="hybridMultilevel"/>
    <w:tmpl w:val="F2DA5F60"/>
    <w:lvl w:ilvl="0" w:tplc="99EEBCDC">
      <w:start w:val="4"/>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30E207AD"/>
    <w:multiLevelType w:val="hybridMultilevel"/>
    <w:tmpl w:val="3136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52F1A"/>
    <w:multiLevelType w:val="hybridMultilevel"/>
    <w:tmpl w:val="77B86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F1010A"/>
    <w:multiLevelType w:val="hybridMultilevel"/>
    <w:tmpl w:val="33A258D4"/>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0E5C6C"/>
    <w:multiLevelType w:val="hybridMultilevel"/>
    <w:tmpl w:val="8338607A"/>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6C2BC2"/>
    <w:multiLevelType w:val="hybridMultilevel"/>
    <w:tmpl w:val="EAA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E43C6"/>
    <w:multiLevelType w:val="hybridMultilevel"/>
    <w:tmpl w:val="9A0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7C2FB9"/>
    <w:multiLevelType w:val="hybridMultilevel"/>
    <w:tmpl w:val="EE82B604"/>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1B11E65"/>
    <w:multiLevelType w:val="hybridMultilevel"/>
    <w:tmpl w:val="968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93870"/>
    <w:multiLevelType w:val="hybridMultilevel"/>
    <w:tmpl w:val="1CAE855E"/>
    <w:lvl w:ilvl="0" w:tplc="EAFA39A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EDB1043"/>
    <w:multiLevelType w:val="hybridMultilevel"/>
    <w:tmpl w:val="5AF28FA4"/>
    <w:lvl w:ilvl="0" w:tplc="04080001">
      <w:start w:val="1"/>
      <w:numFmt w:val="bullet"/>
      <w:lvlText w:val=""/>
      <w:lvlJc w:val="left"/>
      <w:pPr>
        <w:tabs>
          <w:tab w:val="num" w:pos="720"/>
        </w:tabs>
        <w:ind w:left="720" w:hanging="360"/>
      </w:pPr>
      <w:rPr>
        <w:rFonts w:ascii="Symbol" w:hAnsi="Symbol" w:hint="default"/>
      </w:rPr>
    </w:lvl>
    <w:lvl w:ilvl="1" w:tplc="8B5CDF48">
      <w:numFmt w:val="bullet"/>
      <w:lvlText w:val="-"/>
      <w:lvlJc w:val="left"/>
      <w:pPr>
        <w:tabs>
          <w:tab w:val="num" w:pos="1440"/>
        </w:tabs>
        <w:ind w:left="1440" w:hanging="360"/>
      </w:pPr>
      <w:rPr>
        <w:rFonts w:ascii="Calibri" w:eastAsia="Times New Roman" w:hAnsi="Calibri" w:cs="Courier New" w:hint="default"/>
        <w:b/>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1A93E66"/>
    <w:multiLevelType w:val="hybridMultilevel"/>
    <w:tmpl w:val="ADC61A26"/>
    <w:lvl w:ilvl="0" w:tplc="7834DB40">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56452"/>
    <w:multiLevelType w:val="hybridMultilevel"/>
    <w:tmpl w:val="EF4CF13C"/>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abstractNumId w:val="18"/>
  </w:num>
  <w:num w:numId="2">
    <w:abstractNumId w:val="15"/>
  </w:num>
  <w:num w:numId="3">
    <w:abstractNumId w:val="7"/>
  </w:num>
  <w:num w:numId="4">
    <w:abstractNumId w:val="8"/>
  </w:num>
  <w:num w:numId="5">
    <w:abstractNumId w:val="0"/>
  </w:num>
  <w:num w:numId="6">
    <w:abstractNumId w:val="16"/>
  </w:num>
  <w:num w:numId="7">
    <w:abstractNumId w:val="4"/>
  </w:num>
  <w:num w:numId="8">
    <w:abstractNumId w:val="11"/>
  </w:num>
  <w:num w:numId="9">
    <w:abstractNumId w:val="3"/>
  </w:num>
  <w:num w:numId="10">
    <w:abstractNumId w:val="14"/>
  </w:num>
  <w:num w:numId="11">
    <w:abstractNumId w:val="12"/>
  </w:num>
  <w:num w:numId="12">
    <w:abstractNumId w:val="1"/>
  </w:num>
  <w:num w:numId="13">
    <w:abstractNumId w:val="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3"/>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rsids>
    <w:rsidRoot w:val="00774EDC"/>
    <w:rsid w:val="00040924"/>
    <w:rsid w:val="00114516"/>
    <w:rsid w:val="00184E04"/>
    <w:rsid w:val="001D52A8"/>
    <w:rsid w:val="00244218"/>
    <w:rsid w:val="002A0ECB"/>
    <w:rsid w:val="00366B01"/>
    <w:rsid w:val="00375E8E"/>
    <w:rsid w:val="0045394F"/>
    <w:rsid w:val="00456869"/>
    <w:rsid w:val="004D1161"/>
    <w:rsid w:val="004F5931"/>
    <w:rsid w:val="00514780"/>
    <w:rsid w:val="005939EE"/>
    <w:rsid w:val="005D13E8"/>
    <w:rsid w:val="00651ED3"/>
    <w:rsid w:val="006853FD"/>
    <w:rsid w:val="00764C06"/>
    <w:rsid w:val="00774EDC"/>
    <w:rsid w:val="007F60D0"/>
    <w:rsid w:val="00866F66"/>
    <w:rsid w:val="00893CFC"/>
    <w:rsid w:val="008B0977"/>
    <w:rsid w:val="00946FB3"/>
    <w:rsid w:val="009562CB"/>
    <w:rsid w:val="009747A3"/>
    <w:rsid w:val="009C0B09"/>
    <w:rsid w:val="009D30FB"/>
    <w:rsid w:val="009E1109"/>
    <w:rsid w:val="009E1B3F"/>
    <w:rsid w:val="00A311C4"/>
    <w:rsid w:val="00A65CED"/>
    <w:rsid w:val="00A7120E"/>
    <w:rsid w:val="00A725C9"/>
    <w:rsid w:val="00A842A9"/>
    <w:rsid w:val="00B1790C"/>
    <w:rsid w:val="00B4495C"/>
    <w:rsid w:val="00BB0FA7"/>
    <w:rsid w:val="00BD2BC3"/>
    <w:rsid w:val="00C33FE3"/>
    <w:rsid w:val="00C35B11"/>
    <w:rsid w:val="00D56BCD"/>
    <w:rsid w:val="00DA2FE0"/>
    <w:rsid w:val="00F42886"/>
    <w:rsid w:val="00F55C3B"/>
    <w:rsid w:val="00F86E08"/>
    <w:rsid w:val="00FA2803"/>
    <w:rsid w:val="00FC0A66"/>
    <w:rsid w:val="00FD1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3F"/>
  </w:style>
  <w:style w:type="paragraph" w:styleId="4">
    <w:name w:val="heading 4"/>
    <w:basedOn w:val="a"/>
    <w:next w:val="a"/>
    <w:link w:val="4Char"/>
    <w:uiPriority w:val="9"/>
    <w:unhideWhenUsed/>
    <w:qFormat/>
    <w:rsid w:val="00184E04"/>
    <w:pPr>
      <w:keepNext/>
      <w:spacing w:before="240" w:after="60"/>
      <w:outlineLvl w:val="3"/>
    </w:pPr>
    <w:rPr>
      <w:rFonts w:ascii="Calibri" w:eastAsia="Times New Roman" w:hAnsi="Calibri" w:cs="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74EDC"/>
    <w:pPr>
      <w:spacing w:before="100" w:beforeAutospacing="1" w:after="0" w:line="240" w:lineRule="auto"/>
      <w:ind w:left="720"/>
      <w:contextualSpacing/>
      <w:jc w:val="both"/>
    </w:pPr>
    <w:rPr>
      <w:rFonts w:ascii="Verdana" w:eastAsia="Times New Roman" w:hAnsi="Verdana" w:cs="Times New Roman"/>
      <w:sz w:val="16"/>
      <w:szCs w:val="16"/>
    </w:rPr>
  </w:style>
  <w:style w:type="character" w:customStyle="1" w:styleId="Char">
    <w:name w:val="Παράγραφος λίστας Char"/>
    <w:link w:val="a3"/>
    <w:uiPriority w:val="34"/>
    <w:locked/>
    <w:rsid w:val="00774EDC"/>
    <w:rPr>
      <w:rFonts w:ascii="Verdana" w:eastAsia="Times New Roman" w:hAnsi="Verdana" w:cs="Times New Roman"/>
      <w:sz w:val="16"/>
      <w:szCs w:val="16"/>
    </w:rPr>
  </w:style>
  <w:style w:type="table" w:customStyle="1" w:styleId="TableNormal">
    <w:name w:val="Table Normal"/>
    <w:uiPriority w:val="2"/>
    <w:semiHidden/>
    <w:unhideWhenUsed/>
    <w:qFormat/>
    <w:rsid w:val="00774ED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4EDC"/>
    <w:pPr>
      <w:widowControl w:val="0"/>
      <w:autoSpaceDE w:val="0"/>
      <w:autoSpaceDN w:val="0"/>
      <w:spacing w:after="0" w:line="240" w:lineRule="auto"/>
    </w:pPr>
    <w:rPr>
      <w:rFonts w:ascii="Arial" w:eastAsia="Arial" w:hAnsi="Arial" w:cs="Arial"/>
      <w:lang w:val="el-GR" w:eastAsia="el-GR" w:bidi="el-GR"/>
    </w:rPr>
  </w:style>
  <w:style w:type="table" w:styleId="a4">
    <w:name w:val="Table Grid"/>
    <w:basedOn w:val="a1"/>
    <w:uiPriority w:val="59"/>
    <w:rsid w:val="00593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184E04"/>
    <w:rPr>
      <w:rFonts w:ascii="Calibri" w:eastAsia="Times New Roman" w:hAnsi="Calibri" w:cs="Times New Roman"/>
      <w:b/>
      <w:bCs/>
      <w:sz w:val="28"/>
      <w:szCs w:val="28"/>
      <w:lang w:eastAsia="el-GR"/>
    </w:rPr>
  </w:style>
  <w:style w:type="paragraph" w:styleId="a5">
    <w:name w:val="footnote text"/>
    <w:basedOn w:val="a"/>
    <w:link w:val="Char0"/>
    <w:unhideWhenUsed/>
    <w:rsid w:val="00866F66"/>
    <w:rPr>
      <w:rFonts w:ascii="Calibri" w:eastAsia="Times New Roman" w:hAnsi="Calibri" w:cs="Times New Roman"/>
      <w:sz w:val="20"/>
      <w:szCs w:val="20"/>
    </w:rPr>
  </w:style>
  <w:style w:type="character" w:customStyle="1" w:styleId="Char0">
    <w:name w:val="Κείμενο υποσημείωσης Char"/>
    <w:basedOn w:val="a0"/>
    <w:link w:val="a5"/>
    <w:rsid w:val="00866F66"/>
    <w:rPr>
      <w:rFonts w:ascii="Calibri" w:eastAsia="Times New Roman" w:hAnsi="Calibri" w:cs="Times New Roman"/>
      <w:sz w:val="20"/>
      <w:szCs w:val="20"/>
    </w:rPr>
  </w:style>
  <w:style w:type="character" w:styleId="a6">
    <w:name w:val="footnote reference"/>
    <w:uiPriority w:val="99"/>
    <w:semiHidden/>
    <w:unhideWhenUsed/>
    <w:rsid w:val="00866F66"/>
    <w:rPr>
      <w:vertAlign w:val="superscript"/>
    </w:rPr>
  </w:style>
  <w:style w:type="paragraph" w:styleId="Web">
    <w:name w:val="Normal (Web)"/>
    <w:basedOn w:val="a"/>
    <w:uiPriority w:val="99"/>
    <w:unhideWhenUsed/>
    <w:rsid w:val="006853F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7">
    <w:name w:val="header"/>
    <w:basedOn w:val="a"/>
    <w:link w:val="Char1"/>
    <w:uiPriority w:val="99"/>
    <w:unhideWhenUsed/>
    <w:rsid w:val="00DA2FE0"/>
    <w:pPr>
      <w:tabs>
        <w:tab w:val="center" w:pos="4320"/>
        <w:tab w:val="right" w:pos="8640"/>
      </w:tabs>
      <w:spacing w:after="0" w:line="240" w:lineRule="auto"/>
    </w:pPr>
  </w:style>
  <w:style w:type="character" w:customStyle="1" w:styleId="Char1">
    <w:name w:val="Κεφαλίδα Char"/>
    <w:basedOn w:val="a0"/>
    <w:link w:val="a7"/>
    <w:uiPriority w:val="99"/>
    <w:rsid w:val="00DA2FE0"/>
  </w:style>
  <w:style w:type="paragraph" w:styleId="a8">
    <w:name w:val="footer"/>
    <w:basedOn w:val="a"/>
    <w:link w:val="Char2"/>
    <w:uiPriority w:val="99"/>
    <w:semiHidden/>
    <w:unhideWhenUsed/>
    <w:rsid w:val="00DA2FE0"/>
    <w:pPr>
      <w:tabs>
        <w:tab w:val="center" w:pos="4320"/>
        <w:tab w:val="right" w:pos="8640"/>
      </w:tabs>
      <w:spacing w:after="0" w:line="240" w:lineRule="auto"/>
    </w:pPr>
  </w:style>
  <w:style w:type="character" w:customStyle="1" w:styleId="Char2">
    <w:name w:val="Υποσέλιδο Char"/>
    <w:basedOn w:val="a0"/>
    <w:link w:val="a8"/>
    <w:uiPriority w:val="99"/>
    <w:semiHidden/>
    <w:rsid w:val="00DA2FE0"/>
  </w:style>
  <w:style w:type="paragraph" w:styleId="a9">
    <w:name w:val="Balloon Text"/>
    <w:basedOn w:val="a"/>
    <w:link w:val="Char3"/>
    <w:uiPriority w:val="99"/>
    <w:semiHidden/>
    <w:unhideWhenUsed/>
    <w:rsid w:val="00DA2FE0"/>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DA2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7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F937E-F87C-4D88-B2CA-790E4056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719</Words>
  <Characters>4101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mklefto</dc:creator>
  <cp:lastModifiedBy>mklefto</cp:lastModifiedBy>
  <cp:revision>8</cp:revision>
  <dcterms:created xsi:type="dcterms:W3CDTF">2020-11-03T08:54:00Z</dcterms:created>
  <dcterms:modified xsi:type="dcterms:W3CDTF">2020-11-05T09:45:00Z</dcterms:modified>
</cp:coreProperties>
</file>