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FB1" w:rsidRDefault="00456FB1" w:rsidP="00456FB1">
      <w:pPr>
        <w:spacing w:after="0"/>
        <w:rPr>
          <w:b/>
          <w:lang w:val="en-US"/>
        </w:rPr>
      </w:pPr>
      <w:r>
        <w:rPr>
          <w:noProof/>
          <w:lang w:eastAsia="el-GR"/>
        </w:rPr>
        <w:drawing>
          <wp:inline distT="0" distB="0" distL="0" distR="0">
            <wp:extent cx="1677670" cy="1232535"/>
            <wp:effectExtent l="19050" t="0" r="0" b="0"/>
            <wp:docPr id="4" name="Εικόνα_x0020_4" descr="http://europa.eu/youth/sites/eac-eyp/files/styles/eyp_detail/public/news/GR2014EU_LOGO_BLUE_BG_0.jpg?itok=x4cnUl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_x0020_4" descr="http://europa.eu/youth/sites/eac-eyp/files/styles/eyp_detail/public/news/GR2014EU_LOGO_BLUE_BG_0.jpg?itok=x4cnUlbi"/>
                    <pic:cNvPicPr>
                      <a:picLocks noChangeAspect="1" noChangeArrowheads="1"/>
                    </pic:cNvPicPr>
                  </pic:nvPicPr>
                  <pic:blipFill>
                    <a:blip r:embed="rId7" r:link="rId8" cstate="print"/>
                    <a:srcRect/>
                    <a:stretch>
                      <a:fillRect/>
                    </a:stretch>
                  </pic:blipFill>
                  <pic:spPr bwMode="auto">
                    <a:xfrm>
                      <a:off x="0" y="0"/>
                      <a:ext cx="1677670" cy="1232535"/>
                    </a:xfrm>
                    <a:prstGeom prst="rect">
                      <a:avLst/>
                    </a:prstGeom>
                    <a:noFill/>
                    <a:ln w="9525">
                      <a:noFill/>
                      <a:miter lim="800000"/>
                      <a:headEnd/>
                      <a:tailEnd/>
                    </a:ln>
                  </pic:spPr>
                </pic:pic>
              </a:graphicData>
            </a:graphic>
          </wp:inline>
        </w:drawing>
      </w:r>
      <w:r>
        <w:rPr>
          <w:rFonts w:ascii="Arial Narrow" w:hAnsi="Arial Narrow"/>
          <w:b/>
          <w:bCs/>
          <w:i/>
          <w:iCs/>
          <w:noProof/>
          <w:lang w:eastAsia="el-GR"/>
        </w:rPr>
        <w:drawing>
          <wp:inline distT="0" distB="0" distL="0" distR="0">
            <wp:extent cx="1654175" cy="1200785"/>
            <wp:effectExtent l="19050" t="0" r="3175" b="0"/>
            <wp:docPr id="5" name="Εικόνα_x0020_3" descr="cid:image001.gif@01CF768A.62EF7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_x0020_3" descr="cid:image001.gif@01CF768A.62EF7B60"/>
                    <pic:cNvPicPr>
                      <a:picLocks noChangeAspect="1" noChangeArrowheads="1"/>
                    </pic:cNvPicPr>
                  </pic:nvPicPr>
                  <pic:blipFill>
                    <a:blip r:embed="rId9" r:link="rId10" cstate="print"/>
                    <a:srcRect/>
                    <a:stretch>
                      <a:fillRect/>
                    </a:stretch>
                  </pic:blipFill>
                  <pic:spPr bwMode="auto">
                    <a:xfrm>
                      <a:off x="0" y="0"/>
                      <a:ext cx="1654175" cy="1200785"/>
                    </a:xfrm>
                    <a:prstGeom prst="rect">
                      <a:avLst/>
                    </a:prstGeom>
                    <a:noFill/>
                    <a:ln w="9525">
                      <a:noFill/>
                      <a:miter lim="800000"/>
                      <a:headEnd/>
                      <a:tailEnd/>
                    </a:ln>
                  </pic:spPr>
                </pic:pic>
              </a:graphicData>
            </a:graphic>
          </wp:inline>
        </w:drawing>
      </w:r>
      <w:r>
        <w:rPr>
          <w:noProof/>
          <w:lang w:eastAsia="el-GR"/>
        </w:rPr>
        <w:drawing>
          <wp:inline distT="0" distB="0" distL="0" distR="0">
            <wp:extent cx="1709420" cy="1184910"/>
            <wp:effectExtent l="19050" t="0" r="5080" b="0"/>
            <wp:docPr id="7" name="Εικόνα_x0020_2" descr="logo_quadri_en_S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_x0020_2" descr="logo_quadri_en_SANCO"/>
                    <pic:cNvPicPr>
                      <a:picLocks noChangeAspect="1" noChangeArrowheads="1"/>
                    </pic:cNvPicPr>
                  </pic:nvPicPr>
                  <pic:blipFill>
                    <a:blip r:embed="rId11" r:link="rId12" cstate="print"/>
                    <a:srcRect/>
                    <a:stretch>
                      <a:fillRect/>
                    </a:stretch>
                  </pic:blipFill>
                  <pic:spPr bwMode="auto">
                    <a:xfrm>
                      <a:off x="0" y="0"/>
                      <a:ext cx="1709420" cy="1184910"/>
                    </a:xfrm>
                    <a:prstGeom prst="rect">
                      <a:avLst/>
                    </a:prstGeom>
                    <a:noFill/>
                    <a:ln w="9525">
                      <a:noFill/>
                      <a:miter lim="800000"/>
                      <a:headEnd/>
                      <a:tailEnd/>
                    </a:ln>
                  </pic:spPr>
                </pic:pic>
              </a:graphicData>
            </a:graphic>
          </wp:inline>
        </w:drawing>
      </w:r>
    </w:p>
    <w:p w:rsidR="00456FB1" w:rsidRDefault="00456FB1" w:rsidP="005556B3">
      <w:pPr>
        <w:spacing w:after="0"/>
        <w:jc w:val="center"/>
        <w:rPr>
          <w:b/>
          <w:lang w:val="en-US"/>
        </w:rPr>
      </w:pPr>
    </w:p>
    <w:p w:rsidR="00A13C56" w:rsidRPr="005556B3" w:rsidRDefault="00A13C56" w:rsidP="005556B3">
      <w:pPr>
        <w:spacing w:after="0"/>
        <w:jc w:val="center"/>
        <w:rPr>
          <w:b/>
          <w:lang w:val="en-US"/>
        </w:rPr>
      </w:pPr>
      <w:r w:rsidRPr="005556B3">
        <w:rPr>
          <w:b/>
          <w:lang w:val="en-US"/>
        </w:rPr>
        <w:t>TACKLING THE HIV EPIDEMIC RESURGENCE IN THE EU</w:t>
      </w:r>
    </w:p>
    <w:p w:rsidR="00394FEA" w:rsidRPr="005556B3" w:rsidRDefault="00A13C56" w:rsidP="005556B3">
      <w:pPr>
        <w:spacing w:after="0"/>
        <w:jc w:val="center"/>
        <w:rPr>
          <w:b/>
          <w:lang w:val="en-US"/>
        </w:rPr>
      </w:pPr>
      <w:r w:rsidRPr="005556B3">
        <w:rPr>
          <w:b/>
          <w:lang w:val="en-US"/>
        </w:rPr>
        <w:t>Media Cluster Meeting</w:t>
      </w:r>
      <w:r w:rsidR="00394FEA" w:rsidRPr="005556B3">
        <w:rPr>
          <w:b/>
          <w:lang w:val="en-US"/>
        </w:rPr>
        <w:t xml:space="preserve"> 13 – 14 June</w:t>
      </w:r>
    </w:p>
    <w:p w:rsidR="00E86492" w:rsidRDefault="00E86492" w:rsidP="005556B3">
      <w:pPr>
        <w:spacing w:after="0"/>
        <w:jc w:val="center"/>
        <w:rPr>
          <w:lang w:val="en-GB"/>
        </w:rPr>
      </w:pPr>
    </w:p>
    <w:p w:rsidR="00456FB1" w:rsidRDefault="00456FB1" w:rsidP="005556B3">
      <w:pPr>
        <w:spacing w:after="0"/>
        <w:jc w:val="center"/>
        <w:rPr>
          <w:lang w:val="en-GB"/>
        </w:rPr>
      </w:pPr>
      <w:r w:rsidRPr="00456FB1">
        <w:rPr>
          <w:lang w:val="en-GB"/>
        </w:rPr>
        <w:drawing>
          <wp:inline distT="0" distB="0" distL="0" distR="0">
            <wp:extent cx="643890" cy="803275"/>
            <wp:effectExtent l="19050" t="0" r="3810" b="0"/>
            <wp:docPr id="6" name="Εικόνα 1" descr="okana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ana_web"/>
                    <pic:cNvPicPr>
                      <a:picLocks noChangeAspect="1" noChangeArrowheads="1"/>
                    </pic:cNvPicPr>
                  </pic:nvPicPr>
                  <pic:blipFill>
                    <a:blip r:embed="rId13" cstate="print"/>
                    <a:srcRect/>
                    <a:stretch>
                      <a:fillRect/>
                    </a:stretch>
                  </pic:blipFill>
                  <pic:spPr bwMode="auto">
                    <a:xfrm>
                      <a:off x="0" y="0"/>
                      <a:ext cx="643890" cy="803275"/>
                    </a:xfrm>
                    <a:prstGeom prst="rect">
                      <a:avLst/>
                    </a:prstGeom>
                    <a:noFill/>
                    <a:ln w="9525">
                      <a:noFill/>
                      <a:miter lim="800000"/>
                      <a:headEnd/>
                      <a:tailEnd/>
                    </a:ln>
                  </pic:spPr>
                </pic:pic>
              </a:graphicData>
            </a:graphic>
          </wp:inline>
        </w:drawing>
      </w:r>
    </w:p>
    <w:p w:rsidR="00456FB1" w:rsidRDefault="00456FB1" w:rsidP="005556B3">
      <w:pPr>
        <w:spacing w:after="0"/>
        <w:jc w:val="center"/>
        <w:rPr>
          <w:lang w:val="en-GB"/>
        </w:rPr>
      </w:pPr>
    </w:p>
    <w:p w:rsidR="005556B3" w:rsidRPr="00E86492" w:rsidRDefault="00A13C56" w:rsidP="00E86492">
      <w:pPr>
        <w:spacing w:after="0"/>
        <w:jc w:val="center"/>
        <w:rPr>
          <w:lang w:val="en-US"/>
        </w:rPr>
      </w:pPr>
      <w:r w:rsidRPr="005556B3">
        <w:rPr>
          <w:lang w:val="en-GB"/>
        </w:rPr>
        <w:t>Drug policy, Prevention and Reduction of Health-related Harm associated with Drug Dependence</w:t>
      </w:r>
    </w:p>
    <w:p w:rsidR="00E86492" w:rsidRDefault="005556B3" w:rsidP="00E86492">
      <w:pPr>
        <w:jc w:val="center"/>
        <w:rPr>
          <w:b/>
          <w:lang w:val="fr-FR"/>
        </w:rPr>
      </w:pPr>
      <w:r w:rsidRPr="005556B3">
        <w:rPr>
          <w:lang w:val="en-GB"/>
        </w:rPr>
        <w:t>Collaboration between Health and Security on Drug Prevention</w:t>
      </w:r>
      <w:r w:rsidR="00A13C56" w:rsidRPr="005556B3">
        <w:rPr>
          <w:lang w:val="en-GB"/>
        </w:rPr>
        <w:br/>
      </w:r>
    </w:p>
    <w:p w:rsidR="00E86492" w:rsidRPr="00E86492" w:rsidRDefault="00E86492" w:rsidP="00E86492">
      <w:pPr>
        <w:spacing w:after="0"/>
        <w:jc w:val="center"/>
        <w:rPr>
          <w:b/>
          <w:lang w:val="en-US"/>
        </w:rPr>
      </w:pPr>
      <w:proofErr w:type="spellStart"/>
      <w:r w:rsidRPr="00E86492">
        <w:rPr>
          <w:b/>
          <w:lang w:val="fr-FR"/>
        </w:rPr>
        <w:t>Michalis</w:t>
      </w:r>
      <w:proofErr w:type="spellEnd"/>
      <w:r w:rsidRPr="00E86492">
        <w:rPr>
          <w:b/>
          <w:lang w:val="fr-FR"/>
        </w:rPr>
        <w:t xml:space="preserve"> </w:t>
      </w:r>
      <w:proofErr w:type="spellStart"/>
      <w:r w:rsidRPr="00E86492">
        <w:rPr>
          <w:b/>
          <w:lang w:val="fr-FR"/>
        </w:rPr>
        <w:t>Katrinis</w:t>
      </w:r>
      <w:proofErr w:type="spellEnd"/>
    </w:p>
    <w:p w:rsidR="00E86492" w:rsidRPr="00E86492" w:rsidRDefault="00E86492" w:rsidP="00E86492">
      <w:pPr>
        <w:spacing w:after="0"/>
        <w:jc w:val="center"/>
        <w:rPr>
          <w:b/>
          <w:lang w:val="en-US"/>
        </w:rPr>
      </w:pPr>
      <w:r w:rsidRPr="00E86492">
        <w:rPr>
          <w:b/>
          <w:lang w:val="en-GB"/>
        </w:rPr>
        <w:t>President of the Greek</w:t>
      </w:r>
    </w:p>
    <w:p w:rsidR="00E86492" w:rsidRPr="00E86492" w:rsidRDefault="00E86492" w:rsidP="00E86492">
      <w:pPr>
        <w:spacing w:after="0"/>
        <w:jc w:val="center"/>
        <w:rPr>
          <w:b/>
          <w:lang w:val="en-US"/>
        </w:rPr>
      </w:pPr>
      <w:r w:rsidRPr="00E86492">
        <w:rPr>
          <w:b/>
          <w:lang w:val="en-GB"/>
        </w:rPr>
        <w:t>Organisation against Drugs</w:t>
      </w:r>
    </w:p>
    <w:p w:rsidR="00A13C56" w:rsidRPr="005556B3" w:rsidRDefault="00A13C56" w:rsidP="00E86492">
      <w:pPr>
        <w:spacing w:after="0"/>
        <w:jc w:val="center"/>
        <w:rPr>
          <w:b/>
          <w:lang w:val="en-US"/>
        </w:rPr>
      </w:pPr>
    </w:p>
    <w:p w:rsidR="006207ED" w:rsidRPr="005556B3" w:rsidRDefault="006207ED" w:rsidP="005556B3">
      <w:pPr>
        <w:spacing w:after="0"/>
        <w:rPr>
          <w:b/>
          <w:u w:val="single"/>
          <w:lang w:val="en-US"/>
        </w:rPr>
      </w:pPr>
      <w:r w:rsidRPr="005556B3">
        <w:rPr>
          <w:b/>
          <w:u w:val="single"/>
          <w:lang w:val="en-US"/>
        </w:rPr>
        <w:t xml:space="preserve">Honorable participants of the </w:t>
      </w:r>
    </w:p>
    <w:p w:rsidR="006207ED" w:rsidRPr="005556B3" w:rsidRDefault="006207ED" w:rsidP="005556B3">
      <w:pPr>
        <w:spacing w:after="0"/>
        <w:rPr>
          <w:lang w:val="en-US"/>
        </w:rPr>
      </w:pPr>
      <w:r w:rsidRPr="005556B3">
        <w:rPr>
          <w:lang w:val="en-US"/>
        </w:rPr>
        <w:t xml:space="preserve">European Commission, </w:t>
      </w:r>
    </w:p>
    <w:p w:rsidR="006207ED" w:rsidRPr="005556B3" w:rsidRDefault="006207ED" w:rsidP="005556B3">
      <w:pPr>
        <w:spacing w:after="0"/>
        <w:rPr>
          <w:lang w:val="en-US"/>
        </w:rPr>
      </w:pPr>
      <w:r w:rsidRPr="005556B3">
        <w:rPr>
          <w:lang w:val="en-US"/>
        </w:rPr>
        <w:t>ECDC,</w:t>
      </w:r>
    </w:p>
    <w:p w:rsidR="006207ED" w:rsidRPr="005556B3" w:rsidRDefault="006207ED" w:rsidP="005556B3">
      <w:pPr>
        <w:spacing w:after="0"/>
        <w:rPr>
          <w:lang w:val="en-US"/>
        </w:rPr>
      </w:pPr>
      <w:r w:rsidRPr="005556B3">
        <w:rPr>
          <w:lang w:val="en-US"/>
        </w:rPr>
        <w:t>EMCDDA</w:t>
      </w:r>
    </w:p>
    <w:p w:rsidR="003F153B" w:rsidRPr="005556B3" w:rsidRDefault="003F153B" w:rsidP="005556B3">
      <w:pPr>
        <w:spacing w:after="0"/>
        <w:rPr>
          <w:lang w:val="en-US"/>
        </w:rPr>
      </w:pPr>
      <w:r w:rsidRPr="005556B3">
        <w:rPr>
          <w:lang w:val="en-US"/>
        </w:rPr>
        <w:t>The University of Copenhagen</w:t>
      </w:r>
    </w:p>
    <w:p w:rsidR="006207ED" w:rsidRPr="005556B3" w:rsidRDefault="006207ED" w:rsidP="005556B3">
      <w:pPr>
        <w:spacing w:after="0"/>
        <w:rPr>
          <w:lang w:val="en-US"/>
        </w:rPr>
      </w:pPr>
      <w:r w:rsidRPr="005556B3">
        <w:rPr>
          <w:lang w:val="en-US"/>
        </w:rPr>
        <w:t xml:space="preserve">Of the Greek Ministry of Health (General Secretary, C. </w:t>
      </w:r>
      <w:proofErr w:type="spellStart"/>
      <w:r w:rsidRPr="005556B3">
        <w:rPr>
          <w:lang w:val="en-US"/>
        </w:rPr>
        <w:t>Papanikolaou</w:t>
      </w:r>
      <w:proofErr w:type="spellEnd"/>
    </w:p>
    <w:p w:rsidR="006207ED" w:rsidRPr="005556B3" w:rsidRDefault="006207ED" w:rsidP="005556B3">
      <w:pPr>
        <w:spacing w:after="0"/>
        <w:rPr>
          <w:lang w:val="en-US"/>
        </w:rPr>
      </w:pPr>
      <w:r w:rsidRPr="005556B3">
        <w:rPr>
          <w:lang w:val="en-US"/>
        </w:rPr>
        <w:t xml:space="preserve">Of KEELPNO (President J. </w:t>
      </w:r>
      <w:proofErr w:type="spellStart"/>
      <w:r w:rsidRPr="005556B3">
        <w:rPr>
          <w:lang w:val="en-US"/>
        </w:rPr>
        <w:t>Kremastinou</w:t>
      </w:r>
      <w:proofErr w:type="spellEnd"/>
      <w:r w:rsidRPr="005556B3">
        <w:rPr>
          <w:lang w:val="en-US"/>
        </w:rPr>
        <w:t>)</w:t>
      </w:r>
    </w:p>
    <w:p w:rsidR="006207ED" w:rsidRPr="005556B3" w:rsidRDefault="006207ED" w:rsidP="005556B3">
      <w:pPr>
        <w:spacing w:after="0"/>
        <w:rPr>
          <w:lang w:val="en-US"/>
        </w:rPr>
      </w:pPr>
      <w:r w:rsidRPr="005556B3">
        <w:rPr>
          <w:lang w:val="en-US"/>
        </w:rPr>
        <w:t>Of KETHEA</w:t>
      </w:r>
    </w:p>
    <w:p w:rsidR="003F153B" w:rsidRPr="005556B3" w:rsidRDefault="003F153B" w:rsidP="005556B3">
      <w:pPr>
        <w:spacing w:after="0"/>
        <w:rPr>
          <w:lang w:val="en-US"/>
        </w:rPr>
      </w:pPr>
      <w:r w:rsidRPr="005556B3">
        <w:rPr>
          <w:lang w:val="en-US"/>
        </w:rPr>
        <w:t>Of the Civil Society Networks</w:t>
      </w:r>
    </w:p>
    <w:p w:rsidR="003F153B" w:rsidRPr="005556B3" w:rsidRDefault="003F153B" w:rsidP="005556B3">
      <w:pPr>
        <w:spacing w:after="0"/>
        <w:rPr>
          <w:lang w:val="en-US"/>
        </w:rPr>
      </w:pPr>
      <w:r w:rsidRPr="005556B3">
        <w:rPr>
          <w:lang w:val="en-US"/>
        </w:rPr>
        <w:t>Of the Press</w:t>
      </w:r>
    </w:p>
    <w:p w:rsidR="006207ED" w:rsidRPr="005556B3" w:rsidRDefault="006207ED" w:rsidP="005556B3">
      <w:pPr>
        <w:spacing w:after="0"/>
        <w:rPr>
          <w:lang w:val="en-US"/>
        </w:rPr>
      </w:pPr>
    </w:p>
    <w:p w:rsidR="00A13C56" w:rsidRPr="005556B3" w:rsidRDefault="00A13C56" w:rsidP="005556B3">
      <w:pPr>
        <w:pStyle w:val="a3"/>
        <w:numPr>
          <w:ilvl w:val="0"/>
          <w:numId w:val="1"/>
        </w:numPr>
        <w:spacing w:after="0"/>
        <w:jc w:val="both"/>
        <w:rPr>
          <w:b/>
          <w:u w:val="single"/>
          <w:lang w:val="en-GB"/>
        </w:rPr>
      </w:pPr>
      <w:r w:rsidRPr="005556B3">
        <w:rPr>
          <w:b/>
          <w:u w:val="single"/>
          <w:lang w:val="en-GB"/>
        </w:rPr>
        <w:t xml:space="preserve">Introduction </w:t>
      </w:r>
    </w:p>
    <w:p w:rsidR="003F153B" w:rsidRPr="005556B3" w:rsidRDefault="003F153B" w:rsidP="005556B3">
      <w:pPr>
        <w:spacing w:after="0"/>
        <w:jc w:val="both"/>
        <w:rPr>
          <w:lang w:val="en-GB"/>
        </w:rPr>
      </w:pPr>
      <w:r w:rsidRPr="005556B3">
        <w:rPr>
          <w:lang w:val="en-GB"/>
        </w:rPr>
        <w:t xml:space="preserve">Integrated drug policies together with international cooperation and exchange of national experiences have been of remarkable concern among European and international partners in planning drug policy. </w:t>
      </w:r>
    </w:p>
    <w:p w:rsidR="003F153B" w:rsidRPr="005556B3" w:rsidRDefault="003F153B" w:rsidP="005556B3">
      <w:pPr>
        <w:spacing w:after="0"/>
        <w:jc w:val="both"/>
        <w:rPr>
          <w:lang w:val="en-GB"/>
        </w:rPr>
      </w:pPr>
      <w:r w:rsidRPr="005556B3">
        <w:rPr>
          <w:lang w:val="en-GB"/>
        </w:rPr>
        <w:t xml:space="preserve">The scope of this meeting addresses both the above factors and serves to the transmission of recent achievements </w:t>
      </w:r>
      <w:r w:rsidR="00C075C3" w:rsidRPr="005556B3">
        <w:rPr>
          <w:lang w:val="en-GB"/>
        </w:rPr>
        <w:t xml:space="preserve">and recent knowledge </w:t>
      </w:r>
      <w:r w:rsidRPr="005556B3">
        <w:rPr>
          <w:lang w:val="en-GB"/>
        </w:rPr>
        <w:t>to the broader public.</w:t>
      </w:r>
      <w:r w:rsidR="00C075C3" w:rsidRPr="005556B3">
        <w:rPr>
          <w:lang w:val="en-GB"/>
        </w:rPr>
        <w:t xml:space="preserve"> To implement drug policies means to have a correctly informed public as allies throughout our endeavours. </w:t>
      </w:r>
    </w:p>
    <w:p w:rsidR="00C075C3" w:rsidRPr="005556B3" w:rsidRDefault="00C075C3" w:rsidP="005556B3">
      <w:pPr>
        <w:spacing w:after="0"/>
        <w:jc w:val="both"/>
        <w:rPr>
          <w:b/>
          <w:highlight w:val="yellow"/>
          <w:lang w:val="en-US"/>
        </w:rPr>
      </w:pPr>
    </w:p>
    <w:p w:rsidR="00A13C56" w:rsidRPr="005556B3" w:rsidRDefault="005556B3" w:rsidP="005556B3">
      <w:pPr>
        <w:spacing w:after="0"/>
        <w:jc w:val="both"/>
        <w:rPr>
          <w:lang w:val="en-US"/>
        </w:rPr>
      </w:pPr>
      <w:r w:rsidRPr="005556B3">
        <w:t>Ι</w:t>
      </w:r>
      <w:r w:rsidR="008116CE" w:rsidRPr="005556B3">
        <w:rPr>
          <w:lang w:val="en-GB"/>
        </w:rPr>
        <w:t>n many parts of the western world t</w:t>
      </w:r>
      <w:r w:rsidR="00A13C56" w:rsidRPr="005556B3">
        <w:rPr>
          <w:lang w:val="en-GB"/>
        </w:rPr>
        <w:t xml:space="preserve">here </w:t>
      </w:r>
      <w:r w:rsidR="008116CE" w:rsidRPr="005556B3">
        <w:rPr>
          <w:lang w:val="en-GB"/>
        </w:rPr>
        <w:t xml:space="preserve">has been </w:t>
      </w:r>
      <w:r w:rsidR="00A13C56" w:rsidRPr="005556B3">
        <w:rPr>
          <w:lang w:val="en-GB"/>
        </w:rPr>
        <w:t xml:space="preserve">a shift from criminalisation and punishment of drug users to the promotion of human rights and </w:t>
      </w:r>
      <w:r w:rsidR="00D81451" w:rsidRPr="005556B3">
        <w:rPr>
          <w:lang w:val="en-GB"/>
        </w:rPr>
        <w:t xml:space="preserve">the protection of </w:t>
      </w:r>
      <w:r w:rsidR="00A13C56" w:rsidRPr="005556B3">
        <w:rPr>
          <w:lang w:val="en-GB"/>
        </w:rPr>
        <w:t xml:space="preserve">public </w:t>
      </w:r>
      <w:r w:rsidR="00A13C56" w:rsidRPr="005556B3">
        <w:rPr>
          <w:lang w:val="en-GB"/>
        </w:rPr>
        <w:lastRenderedPageBreak/>
        <w:t xml:space="preserve">health. </w:t>
      </w:r>
      <w:r w:rsidR="00D81451" w:rsidRPr="005556B3">
        <w:rPr>
          <w:lang w:val="en-GB"/>
        </w:rPr>
        <w:t>Repressive measures</w:t>
      </w:r>
      <w:r w:rsidR="00A13C56" w:rsidRPr="005556B3">
        <w:rPr>
          <w:lang w:val="en-GB"/>
        </w:rPr>
        <w:t xml:space="preserve"> against drug users are </w:t>
      </w:r>
      <w:r w:rsidR="00D81451" w:rsidRPr="005556B3">
        <w:rPr>
          <w:lang w:val="en-GB"/>
        </w:rPr>
        <w:t>-among many other things- counterproductive</w:t>
      </w:r>
      <w:r w:rsidR="00A13C56" w:rsidRPr="005556B3">
        <w:rPr>
          <w:lang w:val="en-GB"/>
        </w:rPr>
        <w:t xml:space="preserve">, </w:t>
      </w:r>
      <w:r w:rsidR="00D81451" w:rsidRPr="005556B3">
        <w:rPr>
          <w:lang w:val="en-GB"/>
        </w:rPr>
        <w:t xml:space="preserve">since they pose barriers in their access to the </w:t>
      </w:r>
      <w:r w:rsidR="00A13C56" w:rsidRPr="005556B3">
        <w:rPr>
          <w:lang w:val="en-GB"/>
        </w:rPr>
        <w:t xml:space="preserve">healthcare services. </w:t>
      </w:r>
    </w:p>
    <w:p w:rsidR="008116CE" w:rsidRDefault="00A13C56" w:rsidP="005556B3">
      <w:pPr>
        <w:spacing w:after="0"/>
        <w:jc w:val="both"/>
        <w:rPr>
          <w:b/>
          <w:bCs/>
        </w:rPr>
      </w:pPr>
      <w:r w:rsidRPr="005556B3">
        <w:rPr>
          <w:lang w:val="en-GB"/>
        </w:rPr>
        <w:t xml:space="preserve">The UN Secretary-General called all </w:t>
      </w:r>
      <w:r w:rsidR="00D81451" w:rsidRPr="005556B3">
        <w:rPr>
          <w:lang w:val="en-GB"/>
        </w:rPr>
        <w:t xml:space="preserve">parties </w:t>
      </w:r>
      <w:r w:rsidRPr="005556B3">
        <w:rPr>
          <w:lang w:val="en-GB"/>
        </w:rPr>
        <w:t xml:space="preserve">‘to remove punitive laws, policies and practices that hamper the AIDS response’. </w:t>
      </w:r>
      <w:r w:rsidR="008116CE" w:rsidRPr="005556B3">
        <w:rPr>
          <w:lang w:val="en-GB"/>
        </w:rPr>
        <w:t>(</w:t>
      </w:r>
      <w:r w:rsidR="008116CE" w:rsidRPr="005556B3">
        <w:rPr>
          <w:b/>
          <w:bCs/>
          <w:lang w:val="en-GB"/>
        </w:rPr>
        <w:t>Secretary General of the United Nations (2009), Message on World AIDS Day)</w:t>
      </w:r>
    </w:p>
    <w:p w:rsidR="005556B3" w:rsidRPr="005556B3" w:rsidRDefault="005556B3" w:rsidP="005556B3">
      <w:pPr>
        <w:spacing w:after="0"/>
        <w:jc w:val="both"/>
      </w:pPr>
    </w:p>
    <w:p w:rsidR="0061746B" w:rsidRPr="005556B3" w:rsidRDefault="00D81451" w:rsidP="005556B3">
      <w:pPr>
        <w:spacing w:after="0"/>
        <w:jc w:val="both"/>
        <w:rPr>
          <w:b/>
          <w:bCs/>
          <w:lang w:val="en-GB"/>
        </w:rPr>
      </w:pPr>
      <w:r w:rsidRPr="005556B3">
        <w:rPr>
          <w:lang w:val="en-GB"/>
        </w:rPr>
        <w:t>Similarly</w:t>
      </w:r>
      <w:r w:rsidR="00A13C56" w:rsidRPr="005556B3">
        <w:rPr>
          <w:lang w:val="en-GB"/>
        </w:rPr>
        <w:t xml:space="preserve">, drug policy managers call for </w:t>
      </w:r>
      <w:r w:rsidRPr="005556B3">
        <w:rPr>
          <w:lang w:val="en-GB"/>
        </w:rPr>
        <w:t xml:space="preserve">cooperation among and </w:t>
      </w:r>
      <w:r w:rsidR="00A13C56" w:rsidRPr="005556B3">
        <w:rPr>
          <w:lang w:val="en-GB"/>
        </w:rPr>
        <w:t xml:space="preserve">across sectors, for an integrated approach combining law enforcement, treatment and prevention in the field in order to </w:t>
      </w:r>
      <w:r w:rsidRPr="005556B3">
        <w:rPr>
          <w:lang w:val="en-GB"/>
        </w:rPr>
        <w:t xml:space="preserve">enhance the effectiveness of </w:t>
      </w:r>
      <w:r w:rsidR="00A13C56" w:rsidRPr="005556B3">
        <w:rPr>
          <w:lang w:val="en-GB"/>
        </w:rPr>
        <w:t xml:space="preserve">policies and </w:t>
      </w:r>
      <w:r w:rsidR="00C54ED6" w:rsidRPr="005556B3">
        <w:rPr>
          <w:lang w:val="en-GB"/>
        </w:rPr>
        <w:t xml:space="preserve">of </w:t>
      </w:r>
      <w:r w:rsidR="00A13C56" w:rsidRPr="005556B3">
        <w:rPr>
          <w:lang w:val="en-GB"/>
        </w:rPr>
        <w:t>interventions and to ensure the rational use of resources in</w:t>
      </w:r>
      <w:r w:rsidR="00C54ED6" w:rsidRPr="005556B3">
        <w:rPr>
          <w:lang w:val="en-GB"/>
        </w:rPr>
        <w:t xml:space="preserve"> austerity times</w:t>
      </w:r>
      <w:r w:rsidR="00A13C56" w:rsidRPr="005556B3">
        <w:rPr>
          <w:lang w:val="en-GB"/>
        </w:rPr>
        <w:t xml:space="preserve">. </w:t>
      </w:r>
      <w:r w:rsidR="008116CE" w:rsidRPr="005556B3">
        <w:rPr>
          <w:lang w:val="en-GB"/>
        </w:rPr>
        <w:t>(</w:t>
      </w:r>
      <w:r w:rsidR="008116CE" w:rsidRPr="005556B3">
        <w:rPr>
          <w:b/>
          <w:bCs/>
          <w:lang w:val="en-GB"/>
        </w:rPr>
        <w:t>Pompidou Group of the Council of Europe)</w:t>
      </w:r>
    </w:p>
    <w:p w:rsidR="0061746B" w:rsidRPr="005556B3" w:rsidRDefault="0061746B" w:rsidP="005556B3">
      <w:pPr>
        <w:spacing w:after="0"/>
        <w:jc w:val="both"/>
        <w:rPr>
          <w:b/>
          <w:bCs/>
          <w:lang w:val="en-GB"/>
        </w:rPr>
      </w:pPr>
    </w:p>
    <w:p w:rsidR="00A13C56" w:rsidRPr="005556B3" w:rsidRDefault="00A13C56" w:rsidP="005556B3">
      <w:pPr>
        <w:spacing w:after="0"/>
        <w:jc w:val="both"/>
        <w:rPr>
          <w:lang w:val="en-US"/>
        </w:rPr>
      </w:pPr>
      <w:r w:rsidRPr="005556B3">
        <w:rPr>
          <w:lang w:val="en-GB"/>
        </w:rPr>
        <w:t xml:space="preserve">In 2011, </w:t>
      </w:r>
      <w:r w:rsidR="000504D8" w:rsidRPr="005556B3">
        <w:rPr>
          <w:lang w:val="en-GB"/>
        </w:rPr>
        <w:t xml:space="preserve">Greece </w:t>
      </w:r>
      <w:r w:rsidRPr="005556B3">
        <w:rPr>
          <w:lang w:val="en-GB"/>
        </w:rPr>
        <w:t xml:space="preserve">faced </w:t>
      </w:r>
      <w:r w:rsidR="000504D8" w:rsidRPr="005556B3">
        <w:rPr>
          <w:lang w:val="en-GB"/>
        </w:rPr>
        <w:t>an outburst of HIV epidemic among drug users</w:t>
      </w:r>
      <w:r w:rsidR="001D0F54" w:rsidRPr="005556B3">
        <w:rPr>
          <w:lang w:val="en-GB"/>
        </w:rPr>
        <w:t>.</w:t>
      </w:r>
      <w:r w:rsidR="000504D8" w:rsidRPr="005556B3">
        <w:rPr>
          <w:lang w:val="en-GB"/>
        </w:rPr>
        <w:t xml:space="preserve"> </w:t>
      </w:r>
      <w:r w:rsidR="001D0F54" w:rsidRPr="005556B3">
        <w:rPr>
          <w:lang w:val="en-GB"/>
        </w:rPr>
        <w:t xml:space="preserve">This was considered as a </w:t>
      </w:r>
      <w:r w:rsidR="000504D8" w:rsidRPr="005556B3">
        <w:rPr>
          <w:lang w:val="en-GB"/>
        </w:rPr>
        <w:t xml:space="preserve">consequence </w:t>
      </w:r>
      <w:r w:rsidR="00E80A81" w:rsidRPr="005556B3">
        <w:rPr>
          <w:lang w:val="en-GB"/>
        </w:rPr>
        <w:t xml:space="preserve">of </w:t>
      </w:r>
      <w:r w:rsidR="000504D8" w:rsidRPr="005556B3">
        <w:rPr>
          <w:lang w:val="en-GB"/>
        </w:rPr>
        <w:t xml:space="preserve">both the socio-economic crisis and the long waiting lists for substitution treatment that </w:t>
      </w:r>
      <w:r w:rsidR="00E80A81" w:rsidRPr="005556B3">
        <w:rPr>
          <w:lang w:val="en-GB"/>
        </w:rPr>
        <w:t xml:space="preserve">had </w:t>
      </w:r>
      <w:r w:rsidR="000504D8" w:rsidRPr="005556B3">
        <w:rPr>
          <w:lang w:val="en-GB"/>
        </w:rPr>
        <w:t xml:space="preserve">ended up in the limited access of drug addicts to </w:t>
      </w:r>
      <w:r w:rsidR="001D0F54" w:rsidRPr="005556B3">
        <w:rPr>
          <w:lang w:val="en-GB"/>
        </w:rPr>
        <w:t xml:space="preserve">treatment and </w:t>
      </w:r>
      <w:r w:rsidR="000504D8" w:rsidRPr="005556B3">
        <w:rPr>
          <w:lang w:val="en-GB"/>
        </w:rPr>
        <w:t xml:space="preserve">harm reduction for more than a decade. </w:t>
      </w:r>
      <w:r w:rsidRPr="005556B3">
        <w:rPr>
          <w:lang w:val="en-GB"/>
        </w:rPr>
        <w:t xml:space="preserve"> </w:t>
      </w:r>
      <w:r w:rsidR="000504D8" w:rsidRPr="005556B3">
        <w:rPr>
          <w:lang w:val="en-GB"/>
        </w:rPr>
        <w:t>O</w:t>
      </w:r>
      <w:r w:rsidRPr="005556B3">
        <w:rPr>
          <w:lang w:val="en-GB"/>
        </w:rPr>
        <w:t>verconcentration of active drug users</w:t>
      </w:r>
      <w:r w:rsidR="000504D8" w:rsidRPr="005556B3">
        <w:rPr>
          <w:lang w:val="en-GB"/>
        </w:rPr>
        <w:t xml:space="preserve"> in open drug scenes was also </w:t>
      </w:r>
      <w:r w:rsidR="00E80A81" w:rsidRPr="005556B3">
        <w:rPr>
          <w:lang w:val="en-GB"/>
        </w:rPr>
        <w:t>observed in</w:t>
      </w:r>
      <w:r w:rsidRPr="005556B3">
        <w:rPr>
          <w:lang w:val="en-GB"/>
        </w:rPr>
        <w:t xml:space="preserve"> certain areas in downtown Athens. </w:t>
      </w:r>
    </w:p>
    <w:p w:rsidR="00A13C56" w:rsidRPr="005556B3" w:rsidRDefault="000504D8" w:rsidP="005556B3">
      <w:pPr>
        <w:spacing w:after="0"/>
        <w:jc w:val="both"/>
        <w:rPr>
          <w:lang w:val="en-GB"/>
        </w:rPr>
      </w:pPr>
      <w:r w:rsidRPr="005556B3">
        <w:rPr>
          <w:lang w:val="en-GB"/>
        </w:rPr>
        <w:t xml:space="preserve">Contrary to a repression </w:t>
      </w:r>
      <w:r w:rsidR="00A13C56" w:rsidRPr="005556B3">
        <w:rPr>
          <w:lang w:val="en-GB"/>
        </w:rPr>
        <w:t xml:space="preserve">approach, OKANA promoted the cooperation of all the co-competent, specialized agencies towards the adoption of measures that would create a shield of protection for public health and safety. </w:t>
      </w:r>
    </w:p>
    <w:p w:rsidR="00394FEA" w:rsidRPr="005556B3" w:rsidRDefault="00394FEA" w:rsidP="005556B3">
      <w:pPr>
        <w:spacing w:after="0"/>
        <w:jc w:val="both"/>
        <w:rPr>
          <w:lang w:val="en-US"/>
        </w:rPr>
      </w:pPr>
    </w:p>
    <w:p w:rsidR="000C112F" w:rsidRPr="005556B3" w:rsidRDefault="000C112F" w:rsidP="005556B3">
      <w:pPr>
        <w:spacing w:after="0"/>
        <w:jc w:val="both"/>
        <w:rPr>
          <w:lang w:val="en-US"/>
        </w:rPr>
      </w:pPr>
      <w:r w:rsidRPr="005556B3">
        <w:rPr>
          <w:lang w:val="en-GB"/>
        </w:rPr>
        <w:t>More specifically, OKANA developed a comprehensive plan</w:t>
      </w:r>
      <w:r w:rsidRPr="005556B3">
        <w:rPr>
          <w:lang w:val="en-US"/>
        </w:rPr>
        <w:t xml:space="preserve"> aiming at the</w:t>
      </w:r>
      <w:r w:rsidRPr="005556B3">
        <w:rPr>
          <w:lang w:val="en-GB"/>
        </w:rPr>
        <w:t xml:space="preserve">: </w:t>
      </w:r>
    </w:p>
    <w:p w:rsidR="00D902F8" w:rsidRPr="005556B3" w:rsidRDefault="00487767" w:rsidP="005556B3">
      <w:pPr>
        <w:pStyle w:val="a3"/>
        <w:numPr>
          <w:ilvl w:val="0"/>
          <w:numId w:val="4"/>
        </w:numPr>
        <w:spacing w:after="0"/>
        <w:jc w:val="both"/>
        <w:rPr>
          <w:lang w:val="en-US"/>
        </w:rPr>
      </w:pPr>
      <w:r w:rsidRPr="005556B3">
        <w:rPr>
          <w:lang w:val="en-GB"/>
        </w:rPr>
        <w:t xml:space="preserve">Increase </w:t>
      </w:r>
      <w:r w:rsidR="00E80A81" w:rsidRPr="005556B3">
        <w:rPr>
          <w:lang w:val="en-GB"/>
        </w:rPr>
        <w:t xml:space="preserve">of </w:t>
      </w:r>
      <w:r w:rsidRPr="005556B3">
        <w:rPr>
          <w:lang w:val="en-GB"/>
        </w:rPr>
        <w:t xml:space="preserve">treatment </w:t>
      </w:r>
      <w:r w:rsidR="00E80A81" w:rsidRPr="005556B3">
        <w:rPr>
          <w:lang w:val="en-GB"/>
        </w:rPr>
        <w:t xml:space="preserve">availability </w:t>
      </w:r>
      <w:r w:rsidRPr="005556B3">
        <w:rPr>
          <w:lang w:val="en-GB"/>
        </w:rPr>
        <w:t xml:space="preserve">with the establishment of the new substitution units within state hospitals, </w:t>
      </w:r>
      <w:r w:rsidRPr="005556B3">
        <w:rPr>
          <w:lang w:val="en-US"/>
        </w:rPr>
        <w:t xml:space="preserve">in order to eliminate the waiting list and to reduce the risk </w:t>
      </w:r>
      <w:r w:rsidR="005B35AC" w:rsidRPr="005556B3">
        <w:rPr>
          <w:lang w:val="en-US"/>
        </w:rPr>
        <w:t xml:space="preserve">among </w:t>
      </w:r>
      <w:r w:rsidRPr="005556B3">
        <w:rPr>
          <w:lang w:val="en-US"/>
        </w:rPr>
        <w:t xml:space="preserve">the </w:t>
      </w:r>
      <w:r w:rsidR="005B35AC" w:rsidRPr="005556B3">
        <w:rPr>
          <w:lang w:val="en-US"/>
        </w:rPr>
        <w:t>intravenous drug users (</w:t>
      </w:r>
      <w:r w:rsidRPr="005556B3">
        <w:rPr>
          <w:lang w:val="en-US"/>
        </w:rPr>
        <w:t>PWID</w:t>
      </w:r>
      <w:r w:rsidR="005B35AC" w:rsidRPr="005556B3">
        <w:rPr>
          <w:lang w:val="en-US"/>
        </w:rPr>
        <w:t xml:space="preserve">/People Who Inject Drugs) </w:t>
      </w:r>
      <w:r w:rsidRPr="005556B3">
        <w:rPr>
          <w:lang w:val="en-US"/>
        </w:rPr>
        <w:t xml:space="preserve"> </w:t>
      </w:r>
    </w:p>
    <w:p w:rsidR="00D902F8" w:rsidRPr="005556B3" w:rsidRDefault="00487767" w:rsidP="005556B3">
      <w:pPr>
        <w:pStyle w:val="a3"/>
        <w:numPr>
          <w:ilvl w:val="0"/>
          <w:numId w:val="4"/>
        </w:numPr>
        <w:spacing w:after="0"/>
        <w:jc w:val="both"/>
        <w:rPr>
          <w:lang w:val="en-US"/>
        </w:rPr>
      </w:pPr>
      <w:r w:rsidRPr="005556B3">
        <w:rPr>
          <w:lang w:val="en-US"/>
        </w:rPr>
        <w:t xml:space="preserve">Intensification of </w:t>
      </w:r>
      <w:r w:rsidR="00E80A81" w:rsidRPr="005556B3">
        <w:rPr>
          <w:lang w:val="en-US"/>
        </w:rPr>
        <w:t xml:space="preserve">already existing </w:t>
      </w:r>
      <w:r w:rsidRPr="005556B3">
        <w:rPr>
          <w:lang w:val="en-US"/>
        </w:rPr>
        <w:t xml:space="preserve">health promotion </w:t>
      </w:r>
      <w:r w:rsidR="00E80A81" w:rsidRPr="005556B3">
        <w:rPr>
          <w:lang w:val="en-US"/>
        </w:rPr>
        <w:t>interventions</w:t>
      </w:r>
      <w:r w:rsidRPr="005556B3">
        <w:rPr>
          <w:lang w:val="en-US"/>
        </w:rPr>
        <w:t xml:space="preserve"> of low threshold services (NSP</w:t>
      </w:r>
      <w:r w:rsidR="00E80A81" w:rsidRPr="005556B3">
        <w:rPr>
          <w:lang w:val="en-US"/>
        </w:rPr>
        <w:t>/Needle Syringe distribution Programs in</w:t>
      </w:r>
      <w:r w:rsidRPr="005556B3">
        <w:rPr>
          <w:lang w:val="en-US"/>
        </w:rPr>
        <w:t xml:space="preserve"> collaboration with NGOs, </w:t>
      </w:r>
      <w:r w:rsidR="00E80A81" w:rsidRPr="005556B3">
        <w:rPr>
          <w:lang w:val="en-US"/>
        </w:rPr>
        <w:t xml:space="preserve">raising </w:t>
      </w:r>
      <w:r w:rsidRPr="005556B3">
        <w:rPr>
          <w:lang w:val="en-US"/>
        </w:rPr>
        <w:t xml:space="preserve">awareness </w:t>
      </w:r>
      <w:r w:rsidR="00E80A81" w:rsidRPr="005556B3">
        <w:rPr>
          <w:lang w:val="en-US"/>
        </w:rPr>
        <w:t>etc</w:t>
      </w:r>
      <w:r w:rsidRPr="005556B3">
        <w:rPr>
          <w:lang w:val="en-US"/>
        </w:rPr>
        <w:t>.)</w:t>
      </w:r>
    </w:p>
    <w:p w:rsidR="00D902F8" w:rsidRPr="005556B3" w:rsidRDefault="00E80A81" w:rsidP="005556B3">
      <w:pPr>
        <w:pStyle w:val="a3"/>
        <w:numPr>
          <w:ilvl w:val="0"/>
          <w:numId w:val="4"/>
        </w:numPr>
        <w:spacing w:after="0"/>
        <w:jc w:val="both"/>
        <w:rPr>
          <w:lang w:val="en-US"/>
        </w:rPr>
      </w:pPr>
      <w:r w:rsidRPr="005556B3">
        <w:rPr>
          <w:lang w:val="en-US"/>
        </w:rPr>
        <w:t xml:space="preserve">Targeted </w:t>
      </w:r>
      <w:r w:rsidR="00487767" w:rsidRPr="005556B3">
        <w:rPr>
          <w:lang w:val="en-US"/>
        </w:rPr>
        <w:t xml:space="preserve">harm reduction interventions and actions for specific drug </w:t>
      </w:r>
      <w:r w:rsidRPr="005556B3">
        <w:rPr>
          <w:lang w:val="en-US"/>
        </w:rPr>
        <w:t xml:space="preserve">populations </w:t>
      </w:r>
      <w:r w:rsidR="00487767" w:rsidRPr="005556B3">
        <w:rPr>
          <w:lang w:val="en-US"/>
        </w:rPr>
        <w:t xml:space="preserve">as well as complementary activities and </w:t>
      </w:r>
      <w:proofErr w:type="spellStart"/>
      <w:r w:rsidR="00487767" w:rsidRPr="005556B3">
        <w:rPr>
          <w:lang w:val="en-US"/>
        </w:rPr>
        <w:t>programmes</w:t>
      </w:r>
      <w:proofErr w:type="spellEnd"/>
      <w:r w:rsidR="00487767" w:rsidRPr="005556B3">
        <w:rPr>
          <w:lang w:val="en-US"/>
        </w:rPr>
        <w:t xml:space="preserve"> within the National Strategic Reference Framework 2007-2013.</w:t>
      </w:r>
    </w:p>
    <w:p w:rsidR="00394FEA" w:rsidRPr="005556B3" w:rsidRDefault="00394FEA" w:rsidP="005556B3">
      <w:pPr>
        <w:spacing w:after="0"/>
        <w:jc w:val="both"/>
        <w:rPr>
          <w:lang w:val="en-US"/>
        </w:rPr>
      </w:pPr>
    </w:p>
    <w:p w:rsidR="00E50E0A" w:rsidRPr="005556B3" w:rsidRDefault="00E50E0A" w:rsidP="005556B3">
      <w:pPr>
        <w:pStyle w:val="a3"/>
        <w:numPr>
          <w:ilvl w:val="0"/>
          <w:numId w:val="1"/>
        </w:numPr>
        <w:spacing w:after="0"/>
        <w:jc w:val="both"/>
        <w:rPr>
          <w:b/>
          <w:u w:val="single"/>
          <w:lang w:val="en-US"/>
        </w:rPr>
      </w:pPr>
      <w:r w:rsidRPr="005556B3">
        <w:rPr>
          <w:b/>
          <w:u w:val="single"/>
          <w:lang w:val="en-US"/>
        </w:rPr>
        <w:t>T</w:t>
      </w:r>
      <w:r w:rsidR="005556B3">
        <w:rPr>
          <w:b/>
          <w:u w:val="single"/>
          <w:lang w:val="en-US"/>
        </w:rPr>
        <w:t>argeted actions and programs within the National Strategic Reference Framework</w:t>
      </w:r>
      <w:r w:rsidRPr="005556B3">
        <w:rPr>
          <w:b/>
          <w:u w:val="single"/>
          <w:lang w:val="en-US"/>
        </w:rPr>
        <w:t xml:space="preserve"> 2007-2013</w:t>
      </w:r>
    </w:p>
    <w:p w:rsidR="005556B3" w:rsidRPr="005556B3" w:rsidRDefault="005556B3" w:rsidP="005556B3">
      <w:pPr>
        <w:pStyle w:val="a3"/>
        <w:spacing w:after="0"/>
        <w:jc w:val="both"/>
        <w:rPr>
          <w:b/>
          <w:lang w:val="en-US"/>
        </w:rPr>
      </w:pPr>
    </w:p>
    <w:p w:rsidR="000C112F" w:rsidRPr="005556B3" w:rsidRDefault="000C112F" w:rsidP="005556B3">
      <w:pPr>
        <w:spacing w:after="0"/>
        <w:jc w:val="both"/>
        <w:rPr>
          <w:lang w:val="en-US"/>
        </w:rPr>
      </w:pPr>
      <w:r w:rsidRPr="005556B3">
        <w:rPr>
          <w:lang w:val="en-US"/>
        </w:rPr>
        <w:t xml:space="preserve">For the purposes of this presentation we will focus on four interventions that can highlight </w:t>
      </w:r>
    </w:p>
    <w:p w:rsidR="000C112F" w:rsidRPr="005556B3" w:rsidRDefault="000C112F" w:rsidP="005556B3">
      <w:pPr>
        <w:spacing w:after="0"/>
        <w:jc w:val="both"/>
        <w:rPr>
          <w:lang w:val="en-US"/>
        </w:rPr>
      </w:pPr>
      <w:r w:rsidRPr="005556B3">
        <w:rPr>
          <w:lang w:val="en-US"/>
        </w:rPr>
        <w:t xml:space="preserve">(a) either the necessity for cooperation and interaction among drug relevant authorities </w:t>
      </w:r>
      <w:r w:rsidR="00E50E0A" w:rsidRPr="005556B3">
        <w:rPr>
          <w:lang w:val="en-US"/>
        </w:rPr>
        <w:t>of different sectors (</w:t>
      </w:r>
      <w:r w:rsidRPr="005556B3">
        <w:rPr>
          <w:lang w:val="en-US"/>
        </w:rPr>
        <w:t>health, police &amp; justice</w:t>
      </w:r>
      <w:r w:rsidR="00E50E0A" w:rsidRPr="005556B3">
        <w:rPr>
          <w:lang w:val="en-US"/>
        </w:rPr>
        <w:t>)</w:t>
      </w:r>
      <w:r w:rsidRPr="005556B3">
        <w:rPr>
          <w:lang w:val="en-US"/>
        </w:rPr>
        <w:t xml:space="preserve"> in order to response </w:t>
      </w:r>
      <w:r w:rsidR="00E50E0A" w:rsidRPr="005556B3">
        <w:rPr>
          <w:lang w:val="en-US"/>
        </w:rPr>
        <w:t xml:space="preserve">effectively </w:t>
      </w:r>
      <w:r w:rsidRPr="005556B3">
        <w:rPr>
          <w:lang w:val="en-US"/>
        </w:rPr>
        <w:t xml:space="preserve">to the current drug situation and the HIV/AIDS epidemic </w:t>
      </w:r>
    </w:p>
    <w:p w:rsidR="000C112F" w:rsidRPr="005556B3" w:rsidRDefault="000C112F" w:rsidP="005556B3">
      <w:pPr>
        <w:spacing w:after="0"/>
        <w:jc w:val="both"/>
        <w:rPr>
          <w:lang w:val="en-US"/>
        </w:rPr>
      </w:pPr>
      <w:r w:rsidRPr="005556B3">
        <w:rPr>
          <w:lang w:val="en-US"/>
        </w:rPr>
        <w:t>(</w:t>
      </w:r>
      <w:proofErr w:type="gramStart"/>
      <w:r w:rsidRPr="005556B3">
        <w:rPr>
          <w:lang w:val="en-US"/>
        </w:rPr>
        <w:t>b</w:t>
      </w:r>
      <w:proofErr w:type="gramEnd"/>
      <w:r w:rsidRPr="005556B3">
        <w:rPr>
          <w:lang w:val="en-US"/>
        </w:rPr>
        <w:t xml:space="preserve">) or the dynamic of this type of interventions </w:t>
      </w:r>
      <w:r w:rsidR="00E50E0A" w:rsidRPr="005556B3">
        <w:rPr>
          <w:lang w:val="en-US"/>
        </w:rPr>
        <w:t xml:space="preserve">that should be incorporated within the legal framework and the overall drug policy </w:t>
      </w:r>
    </w:p>
    <w:p w:rsidR="005556B3" w:rsidRDefault="005556B3" w:rsidP="005556B3">
      <w:pPr>
        <w:spacing w:after="0"/>
        <w:jc w:val="both"/>
        <w:rPr>
          <w:lang w:val="en-US"/>
        </w:rPr>
      </w:pPr>
    </w:p>
    <w:p w:rsidR="000C112F" w:rsidRPr="005556B3" w:rsidRDefault="000C112F" w:rsidP="005556B3">
      <w:pPr>
        <w:spacing w:after="0"/>
        <w:jc w:val="both"/>
      </w:pPr>
      <w:proofErr w:type="spellStart"/>
      <w:r w:rsidRPr="005556B3">
        <w:t>Th</w:t>
      </w:r>
      <w:r w:rsidR="00E50E0A" w:rsidRPr="005556B3">
        <w:rPr>
          <w:lang w:val="en-US"/>
        </w:rPr>
        <w:t>ese</w:t>
      </w:r>
      <w:proofErr w:type="spellEnd"/>
      <w:r w:rsidR="00E50E0A" w:rsidRPr="005556B3">
        <w:rPr>
          <w:lang w:val="en-US"/>
        </w:rPr>
        <w:t xml:space="preserve"> </w:t>
      </w:r>
      <w:r w:rsidRPr="005556B3">
        <w:t xml:space="preserve"> </w:t>
      </w:r>
      <w:proofErr w:type="spellStart"/>
      <w:r w:rsidRPr="005556B3">
        <w:t>interventions</w:t>
      </w:r>
      <w:proofErr w:type="spellEnd"/>
      <w:r w:rsidRPr="005556B3">
        <w:t xml:space="preserve"> </w:t>
      </w:r>
      <w:proofErr w:type="spellStart"/>
      <w:r w:rsidRPr="005556B3">
        <w:t>are</w:t>
      </w:r>
      <w:proofErr w:type="spellEnd"/>
      <w:r w:rsidRPr="005556B3">
        <w:t>:</w:t>
      </w:r>
    </w:p>
    <w:p w:rsidR="00D902F8" w:rsidRPr="005556B3" w:rsidRDefault="00487767" w:rsidP="005556B3">
      <w:pPr>
        <w:numPr>
          <w:ilvl w:val="0"/>
          <w:numId w:val="5"/>
        </w:numPr>
        <w:spacing w:after="0"/>
        <w:jc w:val="both"/>
        <w:rPr>
          <w:lang w:val="en-US"/>
        </w:rPr>
      </w:pPr>
      <w:r w:rsidRPr="005556B3">
        <w:rPr>
          <w:lang w:val="en-US"/>
        </w:rPr>
        <w:t xml:space="preserve"> </w:t>
      </w:r>
      <w:r w:rsidR="000C112F" w:rsidRPr="005556B3">
        <w:rPr>
          <w:lang w:val="en-US"/>
        </w:rPr>
        <w:t>A</w:t>
      </w:r>
      <w:r w:rsidRPr="005556B3">
        <w:rPr>
          <w:lang w:val="en-US"/>
        </w:rPr>
        <w:t xml:space="preserve"> supervised drug use facility in Athens</w:t>
      </w:r>
    </w:p>
    <w:p w:rsidR="00D902F8" w:rsidRPr="005556B3" w:rsidRDefault="00487767" w:rsidP="005556B3">
      <w:pPr>
        <w:numPr>
          <w:ilvl w:val="0"/>
          <w:numId w:val="5"/>
        </w:numPr>
        <w:spacing w:after="0"/>
        <w:jc w:val="both"/>
        <w:rPr>
          <w:lang w:val="en-US"/>
        </w:rPr>
      </w:pPr>
      <w:r w:rsidRPr="005556B3">
        <w:rPr>
          <w:lang w:val="en-US"/>
        </w:rPr>
        <w:t xml:space="preserve"> Police-staff training in drug related issues</w:t>
      </w:r>
    </w:p>
    <w:p w:rsidR="00D902F8" w:rsidRPr="005556B3" w:rsidRDefault="00487767" w:rsidP="005556B3">
      <w:pPr>
        <w:numPr>
          <w:ilvl w:val="0"/>
          <w:numId w:val="5"/>
        </w:numPr>
        <w:spacing w:after="0"/>
        <w:jc w:val="both"/>
        <w:rPr>
          <w:lang w:val="en-US"/>
        </w:rPr>
      </w:pPr>
      <w:r w:rsidRPr="005556B3">
        <w:rPr>
          <w:lang w:val="en-US"/>
        </w:rPr>
        <w:t xml:space="preserve"> </w:t>
      </w:r>
      <w:r w:rsidR="000C112F" w:rsidRPr="005556B3">
        <w:rPr>
          <w:lang w:val="en-US"/>
        </w:rPr>
        <w:t>I</w:t>
      </w:r>
      <w:r w:rsidRPr="005556B3">
        <w:rPr>
          <w:lang w:val="en-US"/>
        </w:rPr>
        <w:t>mplementation of measures alternative to  imprisonment</w:t>
      </w:r>
    </w:p>
    <w:p w:rsidR="00394FEA" w:rsidRPr="005556B3" w:rsidRDefault="00487767" w:rsidP="005556B3">
      <w:pPr>
        <w:numPr>
          <w:ilvl w:val="0"/>
          <w:numId w:val="5"/>
        </w:numPr>
        <w:spacing w:after="0"/>
        <w:jc w:val="both"/>
        <w:rPr>
          <w:lang w:val="en-US"/>
        </w:rPr>
      </w:pPr>
      <w:r w:rsidRPr="005556B3">
        <w:rPr>
          <w:lang w:val="en-GB"/>
        </w:rPr>
        <w:lastRenderedPageBreak/>
        <w:t xml:space="preserve"> Pilot opiate substitution treatment in prison</w:t>
      </w:r>
      <w:r w:rsidRPr="005556B3">
        <w:rPr>
          <w:lang w:val="en-US"/>
        </w:rPr>
        <w:t xml:space="preserve"> </w:t>
      </w:r>
    </w:p>
    <w:p w:rsidR="00E50E0A" w:rsidRPr="005556B3" w:rsidRDefault="00E50E0A" w:rsidP="005556B3">
      <w:pPr>
        <w:spacing w:after="0"/>
        <w:jc w:val="both"/>
        <w:rPr>
          <w:b/>
          <w:highlight w:val="yellow"/>
          <w:lang w:val="en-US"/>
        </w:rPr>
      </w:pPr>
    </w:p>
    <w:p w:rsidR="00394FEA" w:rsidRPr="005556B3" w:rsidRDefault="00394FEA" w:rsidP="005556B3">
      <w:pPr>
        <w:spacing w:after="0"/>
        <w:jc w:val="both"/>
        <w:rPr>
          <w:b/>
          <w:lang w:val="en-US"/>
        </w:rPr>
      </w:pPr>
    </w:p>
    <w:p w:rsidR="00624E5D" w:rsidRDefault="00624E5D" w:rsidP="005556B3">
      <w:pPr>
        <w:pStyle w:val="a3"/>
        <w:numPr>
          <w:ilvl w:val="0"/>
          <w:numId w:val="1"/>
        </w:numPr>
        <w:spacing w:after="0"/>
        <w:jc w:val="both"/>
        <w:rPr>
          <w:b/>
          <w:u w:val="single"/>
          <w:lang w:val="en-US"/>
        </w:rPr>
      </w:pPr>
      <w:r w:rsidRPr="005556B3">
        <w:rPr>
          <w:b/>
          <w:u w:val="single"/>
          <w:lang w:val="en-US"/>
        </w:rPr>
        <w:t xml:space="preserve">Supervised drug-use facility in Athens </w:t>
      </w:r>
    </w:p>
    <w:p w:rsidR="005556B3" w:rsidRPr="005556B3" w:rsidRDefault="005556B3" w:rsidP="005556B3">
      <w:pPr>
        <w:pStyle w:val="a3"/>
        <w:spacing w:after="0"/>
        <w:jc w:val="both"/>
        <w:rPr>
          <w:b/>
          <w:u w:val="single"/>
          <w:lang w:val="en-US"/>
        </w:rPr>
      </w:pPr>
    </w:p>
    <w:p w:rsidR="00AB519E" w:rsidRDefault="00AB519E" w:rsidP="005556B3">
      <w:pPr>
        <w:spacing w:after="0"/>
        <w:jc w:val="both"/>
        <w:rPr>
          <w:lang w:val="en-GB"/>
        </w:rPr>
      </w:pPr>
      <w:r w:rsidRPr="005556B3">
        <w:rPr>
          <w:lang w:val="en-US"/>
        </w:rPr>
        <w:t xml:space="preserve">The launching of </w:t>
      </w:r>
      <w:r w:rsidR="00301DD3" w:rsidRPr="005556B3">
        <w:rPr>
          <w:lang w:val="en-US"/>
        </w:rPr>
        <w:t xml:space="preserve">drug consumption rooms </w:t>
      </w:r>
      <w:r w:rsidRPr="005556B3">
        <w:rPr>
          <w:lang w:val="en-US"/>
        </w:rPr>
        <w:t xml:space="preserve">was primarily based on the need to “control” problematic </w:t>
      </w:r>
      <w:r w:rsidRPr="005556B3">
        <w:rPr>
          <w:lang w:val="en-GB"/>
        </w:rPr>
        <w:t xml:space="preserve">drug use, which was associated with overdoses and the transmission of blood borne viruses.  At the same time the consumption rooms offered an alternative to drug use that was made in public. </w:t>
      </w:r>
    </w:p>
    <w:p w:rsidR="005556B3" w:rsidRPr="005556B3" w:rsidRDefault="005556B3" w:rsidP="005556B3">
      <w:pPr>
        <w:spacing w:after="0"/>
        <w:jc w:val="both"/>
        <w:rPr>
          <w:lang w:val="en-GB"/>
        </w:rPr>
      </w:pPr>
    </w:p>
    <w:p w:rsidR="00301DD3" w:rsidRDefault="00AB519E" w:rsidP="005556B3">
      <w:pPr>
        <w:spacing w:after="0"/>
        <w:jc w:val="both"/>
        <w:rPr>
          <w:lang w:val="en-US"/>
        </w:rPr>
      </w:pPr>
      <w:r w:rsidRPr="005556B3">
        <w:rPr>
          <w:lang w:val="en-US"/>
        </w:rPr>
        <w:t>Insofar t</w:t>
      </w:r>
      <w:r w:rsidR="00301DD3" w:rsidRPr="005556B3">
        <w:rPr>
          <w:lang w:val="en-US"/>
        </w:rPr>
        <w:t xml:space="preserve">here is evidence that they constitute an efficient measure </w:t>
      </w:r>
      <w:r w:rsidRPr="005556B3">
        <w:rPr>
          <w:lang w:val="en-US"/>
        </w:rPr>
        <w:t xml:space="preserve">to </w:t>
      </w:r>
      <w:r w:rsidR="00301DD3" w:rsidRPr="005556B3">
        <w:rPr>
          <w:lang w:val="en-US"/>
        </w:rPr>
        <w:t>reduc</w:t>
      </w:r>
      <w:r w:rsidR="006C3C56" w:rsidRPr="005556B3">
        <w:rPr>
          <w:lang w:val="en-US"/>
        </w:rPr>
        <w:t>e</w:t>
      </w:r>
      <w:r w:rsidR="00301DD3" w:rsidRPr="005556B3">
        <w:rPr>
          <w:lang w:val="en-US"/>
        </w:rPr>
        <w:t xml:space="preserve"> health and social harms</w:t>
      </w:r>
      <w:r w:rsidR="006C3C56" w:rsidRPr="005556B3">
        <w:rPr>
          <w:lang w:val="en-US"/>
        </w:rPr>
        <w:t xml:space="preserve"> for users </w:t>
      </w:r>
      <w:r w:rsidR="00301DD3" w:rsidRPr="005556B3">
        <w:rPr>
          <w:lang w:val="en-US"/>
        </w:rPr>
        <w:t xml:space="preserve">and </w:t>
      </w:r>
      <w:r w:rsidR="006C3C56" w:rsidRPr="005556B3">
        <w:rPr>
          <w:lang w:val="en-US"/>
        </w:rPr>
        <w:t xml:space="preserve">to shield public safety against minor delinquency related </w:t>
      </w:r>
      <w:r w:rsidR="00301DD3" w:rsidRPr="005556B3">
        <w:rPr>
          <w:lang w:val="en-US"/>
        </w:rPr>
        <w:t>to drug use</w:t>
      </w:r>
      <w:r w:rsidR="006C3C56" w:rsidRPr="005556B3">
        <w:rPr>
          <w:lang w:val="en-US"/>
        </w:rPr>
        <w:t xml:space="preserve"> and drug scenes</w:t>
      </w:r>
      <w:r w:rsidR="00301DD3" w:rsidRPr="005556B3">
        <w:rPr>
          <w:lang w:val="en-US"/>
        </w:rPr>
        <w:t>.</w:t>
      </w:r>
    </w:p>
    <w:p w:rsidR="005556B3" w:rsidRPr="005556B3" w:rsidRDefault="005556B3" w:rsidP="005556B3">
      <w:pPr>
        <w:spacing w:after="0"/>
        <w:jc w:val="both"/>
        <w:rPr>
          <w:lang w:val="en-US"/>
        </w:rPr>
      </w:pPr>
    </w:p>
    <w:p w:rsidR="00301DD3" w:rsidRDefault="006C3C56" w:rsidP="005556B3">
      <w:pPr>
        <w:spacing w:after="0"/>
        <w:jc w:val="both"/>
        <w:rPr>
          <w:lang w:val="en-US"/>
        </w:rPr>
      </w:pPr>
      <w:r w:rsidRPr="005556B3">
        <w:rPr>
          <w:bCs/>
          <w:lang w:val="en-US"/>
        </w:rPr>
        <w:t>However, there are barriers in regard to their social acceptance</w:t>
      </w:r>
      <w:r w:rsidR="00301DD3" w:rsidRPr="005556B3">
        <w:rPr>
          <w:lang w:val="en-US"/>
        </w:rPr>
        <w:t>: harm reduction measures continue to be a controversial issue in Greece between treatment agencies as well as between political parties.</w:t>
      </w:r>
      <w:r w:rsidR="005B35AC" w:rsidRPr="005556B3">
        <w:rPr>
          <w:lang w:val="en-US"/>
        </w:rPr>
        <w:t xml:space="preserve"> </w:t>
      </w:r>
      <w:r w:rsidR="00D16482" w:rsidRPr="005556B3">
        <w:rPr>
          <w:lang w:val="en-US"/>
        </w:rPr>
        <w:t>Moreover, recently it was also noticed</w:t>
      </w:r>
      <w:r w:rsidR="005B35AC" w:rsidRPr="005556B3">
        <w:rPr>
          <w:lang w:val="en-US"/>
        </w:rPr>
        <w:t>, that police patrol</w:t>
      </w:r>
      <w:r w:rsidR="00D16482" w:rsidRPr="005556B3">
        <w:rPr>
          <w:lang w:val="en-US"/>
        </w:rPr>
        <w:t>s</w:t>
      </w:r>
      <w:r w:rsidR="005B35AC" w:rsidRPr="005556B3">
        <w:rPr>
          <w:lang w:val="en-US"/>
        </w:rPr>
        <w:t xml:space="preserve"> have been intensified in the broader area</w:t>
      </w:r>
      <w:r w:rsidR="00D16482" w:rsidRPr="005556B3">
        <w:rPr>
          <w:lang w:val="en-US"/>
        </w:rPr>
        <w:t xml:space="preserve"> of the first supervised drug-use facility that was inaugurated in the centre of Athens.</w:t>
      </w:r>
      <w:r w:rsidR="005B35AC" w:rsidRPr="005556B3">
        <w:rPr>
          <w:lang w:val="en-US"/>
        </w:rPr>
        <w:t xml:space="preserve"> </w:t>
      </w:r>
    </w:p>
    <w:p w:rsidR="005E48EC" w:rsidRPr="005556B3" w:rsidRDefault="005E48EC" w:rsidP="005556B3">
      <w:pPr>
        <w:spacing w:after="0"/>
        <w:jc w:val="both"/>
        <w:rPr>
          <w:lang w:val="en-US"/>
        </w:rPr>
      </w:pPr>
    </w:p>
    <w:p w:rsidR="00301DD3" w:rsidRPr="005556B3" w:rsidRDefault="00D16482" w:rsidP="005556B3">
      <w:pPr>
        <w:spacing w:after="0"/>
        <w:jc w:val="both"/>
        <w:rPr>
          <w:lang w:val="de-DE"/>
        </w:rPr>
      </w:pPr>
      <w:r w:rsidRPr="005556B3">
        <w:rPr>
          <w:lang w:val="en-US"/>
        </w:rPr>
        <w:t>T</w:t>
      </w:r>
      <w:r w:rsidR="00301DD3" w:rsidRPr="005556B3">
        <w:rPr>
          <w:lang w:val="en-US"/>
        </w:rPr>
        <w:t>he first supervised drug-use facility in Athens ‘ODYSSEAS’ is a pilot project that aims to address issues of personal and public health and improve neighboring conditions in down town Athens.</w:t>
      </w:r>
      <w:r w:rsidR="00301DD3" w:rsidRPr="005556B3">
        <w:rPr>
          <w:lang w:val="de-DE"/>
        </w:rPr>
        <w:t xml:space="preserve"> </w:t>
      </w:r>
    </w:p>
    <w:p w:rsidR="00576FE1" w:rsidRPr="005556B3" w:rsidRDefault="00576FE1" w:rsidP="005556B3">
      <w:pPr>
        <w:spacing w:after="0"/>
        <w:jc w:val="both"/>
        <w:rPr>
          <w:b/>
          <w:highlight w:val="yellow"/>
          <w:lang w:val="en-US"/>
        </w:rPr>
      </w:pPr>
    </w:p>
    <w:p w:rsidR="00576FE1" w:rsidRPr="005556B3" w:rsidRDefault="005E48EC" w:rsidP="005556B3">
      <w:pPr>
        <w:spacing w:after="0"/>
        <w:jc w:val="both"/>
        <w:rPr>
          <w:lang w:val="en-US"/>
        </w:rPr>
      </w:pPr>
      <w:r w:rsidRPr="005556B3">
        <w:rPr>
          <w:lang w:val="en-GB"/>
        </w:rPr>
        <w:t xml:space="preserve"> </w:t>
      </w:r>
      <w:r w:rsidR="00576FE1" w:rsidRPr="005556B3">
        <w:rPr>
          <w:lang w:val="en-GB"/>
        </w:rPr>
        <w:t>‘</w:t>
      </w:r>
      <w:proofErr w:type="spellStart"/>
      <w:r w:rsidR="00576FE1" w:rsidRPr="005556B3">
        <w:rPr>
          <w:lang w:val="en-GB"/>
        </w:rPr>
        <w:t>Odysseas</w:t>
      </w:r>
      <w:proofErr w:type="spellEnd"/>
      <w:r w:rsidR="00576FE1" w:rsidRPr="005556B3">
        <w:rPr>
          <w:lang w:val="en-GB"/>
        </w:rPr>
        <w:t xml:space="preserve">’ is a fully equipped medical unit including medical doctors with various specialties, nursing staff, </w:t>
      </w:r>
      <w:r w:rsidR="00576FE1" w:rsidRPr="005556B3">
        <w:rPr>
          <w:lang w:val="en-US"/>
        </w:rPr>
        <w:t>social workers</w:t>
      </w:r>
      <w:r w:rsidR="00576FE1" w:rsidRPr="005556B3">
        <w:rPr>
          <w:lang w:val="en-GB"/>
        </w:rPr>
        <w:t>, psychologists, socio-therapists and outreach workers who encourage people who inject drugs to use the facility.</w:t>
      </w:r>
    </w:p>
    <w:p w:rsidR="00576FE1" w:rsidRDefault="005E48EC" w:rsidP="005556B3">
      <w:pPr>
        <w:spacing w:after="0"/>
        <w:jc w:val="both"/>
        <w:rPr>
          <w:lang w:val="en-US"/>
        </w:rPr>
      </w:pPr>
      <w:r>
        <w:rPr>
          <w:noProof/>
          <w:lang w:eastAsia="el-GR"/>
        </w:rPr>
        <w:drawing>
          <wp:anchor distT="0" distB="0" distL="114300" distR="114300" simplePos="0" relativeHeight="251660288" behindDoc="0" locked="0" layoutInCell="1" allowOverlap="1">
            <wp:simplePos x="0" y="0"/>
            <wp:positionH relativeFrom="column">
              <wp:posOffset>17890</wp:posOffset>
            </wp:positionH>
            <wp:positionV relativeFrom="paragraph">
              <wp:posOffset>458884</wp:posOffset>
            </wp:positionV>
            <wp:extent cx="5486400" cy="2091193"/>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486400" cy="2091193"/>
                    </a:xfrm>
                    <a:prstGeom prst="rect">
                      <a:avLst/>
                    </a:prstGeom>
                    <a:noFill/>
                    <a:ln w="9525">
                      <a:noFill/>
                      <a:miter lim="800000"/>
                      <a:headEnd/>
                      <a:tailEnd/>
                    </a:ln>
                  </pic:spPr>
                </pic:pic>
              </a:graphicData>
            </a:graphic>
          </wp:anchor>
        </w:drawing>
      </w:r>
      <w:r w:rsidR="00576FE1" w:rsidRPr="005556B3">
        <w:rPr>
          <w:lang w:val="en-US"/>
        </w:rPr>
        <w:t xml:space="preserve">It aims to provide access to harm reduction, advice on safer use/injection, access to drug dependence treatment for intravenous drug users and to reduce the risk of overdose deaths and of HIV and HCV infections. </w:t>
      </w:r>
    </w:p>
    <w:p w:rsidR="005E48EC" w:rsidRDefault="005E48EC" w:rsidP="005556B3">
      <w:pPr>
        <w:spacing w:after="0"/>
        <w:jc w:val="both"/>
        <w:rPr>
          <w:lang w:val="en-US"/>
        </w:rPr>
      </w:pPr>
    </w:p>
    <w:p w:rsidR="005E48EC" w:rsidRDefault="005E48EC" w:rsidP="005556B3">
      <w:pPr>
        <w:spacing w:after="0"/>
        <w:jc w:val="both"/>
        <w:rPr>
          <w:lang w:val="en-US"/>
        </w:rPr>
      </w:pPr>
    </w:p>
    <w:p w:rsidR="005E48EC" w:rsidRDefault="005E48EC" w:rsidP="005556B3">
      <w:pPr>
        <w:spacing w:after="0"/>
        <w:jc w:val="both"/>
        <w:rPr>
          <w:lang w:val="en-US"/>
        </w:rPr>
      </w:pPr>
    </w:p>
    <w:p w:rsidR="005E48EC" w:rsidRDefault="005E48EC" w:rsidP="005556B3">
      <w:pPr>
        <w:spacing w:after="0"/>
        <w:jc w:val="both"/>
        <w:rPr>
          <w:lang w:val="en-US"/>
        </w:rPr>
      </w:pPr>
    </w:p>
    <w:p w:rsidR="005E48EC" w:rsidRDefault="005E48EC" w:rsidP="005556B3">
      <w:pPr>
        <w:spacing w:after="0"/>
        <w:jc w:val="both"/>
        <w:rPr>
          <w:lang w:val="en-US"/>
        </w:rPr>
      </w:pPr>
    </w:p>
    <w:p w:rsidR="005E48EC" w:rsidRDefault="005E48EC" w:rsidP="005556B3">
      <w:pPr>
        <w:spacing w:after="0"/>
        <w:jc w:val="both"/>
        <w:rPr>
          <w:lang w:val="en-US"/>
        </w:rPr>
      </w:pPr>
    </w:p>
    <w:p w:rsidR="005E48EC" w:rsidRDefault="005E48EC" w:rsidP="005556B3">
      <w:pPr>
        <w:spacing w:after="0"/>
        <w:jc w:val="both"/>
        <w:rPr>
          <w:lang w:val="en-US"/>
        </w:rPr>
      </w:pPr>
    </w:p>
    <w:p w:rsidR="005E48EC" w:rsidRDefault="005E48EC" w:rsidP="005556B3">
      <w:pPr>
        <w:spacing w:after="0"/>
        <w:jc w:val="both"/>
        <w:rPr>
          <w:lang w:val="en-US"/>
        </w:rPr>
      </w:pPr>
    </w:p>
    <w:p w:rsidR="005E48EC" w:rsidRDefault="005E48EC" w:rsidP="005556B3">
      <w:pPr>
        <w:spacing w:after="0"/>
        <w:jc w:val="both"/>
        <w:rPr>
          <w:lang w:val="en-US"/>
        </w:rPr>
      </w:pPr>
    </w:p>
    <w:p w:rsidR="005E48EC" w:rsidRPr="005556B3" w:rsidRDefault="005E48EC" w:rsidP="005556B3">
      <w:pPr>
        <w:spacing w:after="0"/>
        <w:jc w:val="both"/>
        <w:rPr>
          <w:lang w:val="en-US"/>
        </w:rPr>
      </w:pPr>
    </w:p>
    <w:p w:rsidR="00576FE1" w:rsidRPr="005556B3" w:rsidRDefault="00576FE1" w:rsidP="005556B3">
      <w:pPr>
        <w:spacing w:after="0"/>
        <w:jc w:val="both"/>
        <w:rPr>
          <w:lang w:val="en-US"/>
        </w:rPr>
      </w:pPr>
      <w:r w:rsidRPr="005556B3">
        <w:rPr>
          <w:lang w:val="en-US"/>
        </w:rPr>
        <w:t>However, having a closer look at the graph</w:t>
      </w:r>
      <w:r w:rsidR="007D7F77" w:rsidRPr="005556B3">
        <w:rPr>
          <w:lang w:val="en-US"/>
        </w:rPr>
        <w:t>,</w:t>
      </w:r>
      <w:r w:rsidRPr="005556B3">
        <w:rPr>
          <w:lang w:val="en-US"/>
        </w:rPr>
        <w:t xml:space="preserve"> one can assume that although the number of visits in the station was on the increase until February, reaching 280 visits in total, of which 235 were for safer use, in March the respective numbers declined. Evidence shows that the decline can to a large extend be attributed to the intense police patrols around ‘</w:t>
      </w:r>
      <w:proofErr w:type="spellStart"/>
      <w:r w:rsidRPr="005556B3">
        <w:rPr>
          <w:lang w:val="en-US"/>
        </w:rPr>
        <w:t>Odysseas</w:t>
      </w:r>
      <w:proofErr w:type="spellEnd"/>
      <w:r w:rsidRPr="005556B3">
        <w:rPr>
          <w:lang w:val="en-US"/>
        </w:rPr>
        <w:t>’.</w:t>
      </w:r>
    </w:p>
    <w:p w:rsidR="00576FE1" w:rsidRPr="005556B3" w:rsidRDefault="00576FE1" w:rsidP="005556B3">
      <w:pPr>
        <w:spacing w:after="0"/>
        <w:jc w:val="both"/>
        <w:rPr>
          <w:lang w:val="en-US"/>
        </w:rPr>
      </w:pPr>
    </w:p>
    <w:p w:rsidR="005E48EC" w:rsidRDefault="005E48EC" w:rsidP="005556B3">
      <w:pPr>
        <w:spacing w:after="0"/>
        <w:jc w:val="both"/>
        <w:rPr>
          <w:lang w:val="en-US"/>
        </w:rPr>
      </w:pPr>
    </w:p>
    <w:p w:rsidR="005E48EC" w:rsidRDefault="005E48EC" w:rsidP="005E48EC">
      <w:pPr>
        <w:pStyle w:val="a3"/>
        <w:numPr>
          <w:ilvl w:val="0"/>
          <w:numId w:val="1"/>
        </w:numPr>
        <w:spacing w:after="0"/>
        <w:jc w:val="both"/>
        <w:rPr>
          <w:b/>
          <w:u w:val="single"/>
          <w:lang w:val="en-US"/>
        </w:rPr>
      </w:pPr>
      <w:r w:rsidRPr="005E48EC">
        <w:rPr>
          <w:b/>
          <w:u w:val="single"/>
          <w:lang w:val="en-US"/>
        </w:rPr>
        <w:t>Police-staff Training in Drug Related Issues</w:t>
      </w:r>
    </w:p>
    <w:p w:rsidR="005E48EC" w:rsidRPr="005E48EC" w:rsidRDefault="005E48EC" w:rsidP="005E48EC">
      <w:pPr>
        <w:pStyle w:val="a3"/>
        <w:spacing w:after="0"/>
        <w:jc w:val="both"/>
        <w:rPr>
          <w:b/>
          <w:u w:val="single"/>
          <w:lang w:val="en-US"/>
        </w:rPr>
      </w:pPr>
    </w:p>
    <w:p w:rsidR="00576FE1" w:rsidRDefault="005E48EC" w:rsidP="005556B3">
      <w:pPr>
        <w:spacing w:after="0"/>
        <w:jc w:val="both"/>
        <w:rPr>
          <w:lang w:val="en-GB"/>
        </w:rPr>
      </w:pPr>
      <w:r>
        <w:rPr>
          <w:lang w:val="en-US"/>
        </w:rPr>
        <w:t>T</w:t>
      </w:r>
      <w:r w:rsidR="00576FE1" w:rsidRPr="005556B3">
        <w:rPr>
          <w:lang w:val="en-US"/>
        </w:rPr>
        <w:t>he scope underneath th</w:t>
      </w:r>
      <w:r>
        <w:rPr>
          <w:lang w:val="en-US"/>
        </w:rPr>
        <w:t>is</w:t>
      </w:r>
      <w:r w:rsidR="00576FE1" w:rsidRPr="005556B3">
        <w:rPr>
          <w:lang w:val="en-US"/>
        </w:rPr>
        <w:t xml:space="preserve"> project is that </w:t>
      </w:r>
      <w:r w:rsidRPr="005556B3">
        <w:rPr>
          <w:lang w:val="en-GB"/>
        </w:rPr>
        <w:t>police</w:t>
      </w:r>
      <w:r w:rsidR="00576FE1" w:rsidRPr="005556B3">
        <w:rPr>
          <w:lang w:val="en-GB"/>
        </w:rPr>
        <w:t xml:space="preserve"> could and should play a crucial role in reducing </w:t>
      </w:r>
      <w:r>
        <w:rPr>
          <w:lang w:val="en-GB"/>
        </w:rPr>
        <w:t>the harms of drug related crime by adopting</w:t>
      </w:r>
      <w:r w:rsidR="00576FE1" w:rsidRPr="005556B3">
        <w:rPr>
          <w:lang w:val="en-GB"/>
        </w:rPr>
        <w:t xml:space="preserve"> policing practices that can reduce the harms associated with drug markets</w:t>
      </w:r>
      <w:r>
        <w:rPr>
          <w:lang w:val="en-GB"/>
        </w:rPr>
        <w:t>,</w:t>
      </w:r>
      <w:r w:rsidR="00576FE1" w:rsidRPr="005556B3">
        <w:rPr>
          <w:lang w:val="en-GB"/>
        </w:rPr>
        <w:t xml:space="preserve"> </w:t>
      </w:r>
      <w:r>
        <w:rPr>
          <w:lang w:val="en-GB"/>
        </w:rPr>
        <w:t xml:space="preserve">thus </w:t>
      </w:r>
      <w:r w:rsidR="00576FE1" w:rsidRPr="005556B3">
        <w:rPr>
          <w:lang w:val="en-GB"/>
        </w:rPr>
        <w:t xml:space="preserve">contributing </w:t>
      </w:r>
      <w:r w:rsidR="00576FE1" w:rsidRPr="005556B3">
        <w:rPr>
          <w:lang w:val="en-US"/>
        </w:rPr>
        <w:t>to the protection and promotion of public health and ensuring public safety</w:t>
      </w:r>
      <w:r w:rsidR="00576FE1" w:rsidRPr="005556B3">
        <w:rPr>
          <w:lang w:val="en-GB"/>
        </w:rPr>
        <w:t xml:space="preserve">. </w:t>
      </w:r>
    </w:p>
    <w:p w:rsidR="005E48EC" w:rsidRPr="005556B3" w:rsidRDefault="005E48EC" w:rsidP="005556B3">
      <w:pPr>
        <w:spacing w:after="0"/>
        <w:jc w:val="both"/>
        <w:rPr>
          <w:lang w:val="en-US"/>
        </w:rPr>
      </w:pPr>
    </w:p>
    <w:p w:rsidR="00576FE1" w:rsidRDefault="00576FE1" w:rsidP="005556B3">
      <w:pPr>
        <w:spacing w:after="0"/>
        <w:jc w:val="both"/>
        <w:rPr>
          <w:lang w:val="en-US"/>
        </w:rPr>
      </w:pPr>
      <w:r w:rsidRPr="005556B3">
        <w:rPr>
          <w:lang w:val="en-US"/>
        </w:rPr>
        <w:t xml:space="preserve">The program is developed through the production of innovative interactive educational material. Emphasis is put on the human rights dimension regarding drug users but also on safety issues (i.e. personal safety) regarding police officers. Violence issues and good practices during policing are also included. </w:t>
      </w:r>
    </w:p>
    <w:p w:rsidR="005E48EC" w:rsidRPr="005556B3" w:rsidRDefault="005E48EC" w:rsidP="005556B3">
      <w:pPr>
        <w:spacing w:after="0"/>
        <w:jc w:val="both"/>
        <w:rPr>
          <w:lang w:val="en-US"/>
        </w:rPr>
      </w:pPr>
    </w:p>
    <w:p w:rsidR="00576FE1" w:rsidRPr="005556B3" w:rsidRDefault="00576FE1" w:rsidP="005556B3">
      <w:pPr>
        <w:spacing w:after="0"/>
        <w:jc w:val="both"/>
        <w:rPr>
          <w:lang w:val="en-US"/>
        </w:rPr>
      </w:pPr>
      <w:r w:rsidRPr="005556B3">
        <w:rPr>
          <w:lang w:val="en-US"/>
        </w:rPr>
        <w:t>Overall 575 police officers will receive training. The educational material of the program will be introduced as a specific course in the police academies in spring semester 2015.</w:t>
      </w:r>
      <w:r w:rsidRPr="005556B3">
        <w:rPr>
          <w:lang w:val="de-DE"/>
        </w:rPr>
        <w:t xml:space="preserve"> </w:t>
      </w:r>
    </w:p>
    <w:p w:rsidR="00576FE1" w:rsidRPr="005556B3" w:rsidRDefault="00576FE1" w:rsidP="005556B3">
      <w:pPr>
        <w:spacing w:after="0"/>
        <w:jc w:val="both"/>
        <w:rPr>
          <w:lang w:val="en-US"/>
        </w:rPr>
      </w:pPr>
    </w:p>
    <w:p w:rsidR="00576FE1" w:rsidRPr="005556B3" w:rsidRDefault="00576FE1" w:rsidP="005556B3">
      <w:pPr>
        <w:spacing w:after="0"/>
        <w:jc w:val="both"/>
        <w:rPr>
          <w:lang w:val="en-US"/>
        </w:rPr>
      </w:pPr>
    </w:p>
    <w:p w:rsidR="005E48EC" w:rsidRPr="005E48EC" w:rsidRDefault="005E48EC" w:rsidP="005E48EC">
      <w:pPr>
        <w:pStyle w:val="a3"/>
        <w:numPr>
          <w:ilvl w:val="0"/>
          <w:numId w:val="1"/>
        </w:numPr>
        <w:spacing w:after="0"/>
        <w:jc w:val="both"/>
        <w:rPr>
          <w:b/>
          <w:u w:val="single"/>
          <w:lang w:val="en-US"/>
        </w:rPr>
      </w:pPr>
      <w:r w:rsidRPr="005E48EC">
        <w:rPr>
          <w:b/>
          <w:u w:val="single"/>
          <w:lang w:val="en-US"/>
        </w:rPr>
        <w:t xml:space="preserve">Measures alternative to imprisonment </w:t>
      </w:r>
    </w:p>
    <w:p w:rsidR="00576FE1" w:rsidRPr="005556B3" w:rsidRDefault="00576FE1" w:rsidP="005556B3">
      <w:pPr>
        <w:spacing w:after="0"/>
        <w:jc w:val="both"/>
        <w:rPr>
          <w:lang w:val="en-US"/>
        </w:rPr>
      </w:pPr>
      <w:r w:rsidRPr="005556B3">
        <w:rPr>
          <w:lang w:val="en-US"/>
        </w:rPr>
        <w:t>OKANA’s Project for the implementation of measures alternative to imprisonment is an effective way to reduce crime and other substance-related problems including HIV risk.</w:t>
      </w:r>
    </w:p>
    <w:p w:rsidR="00576FE1" w:rsidRPr="005556B3" w:rsidRDefault="00576FE1" w:rsidP="005556B3">
      <w:pPr>
        <w:spacing w:after="0"/>
        <w:jc w:val="both"/>
        <w:rPr>
          <w:lang w:val="en-US"/>
        </w:rPr>
      </w:pPr>
    </w:p>
    <w:p w:rsidR="00576FE1" w:rsidRDefault="00576FE1" w:rsidP="005556B3">
      <w:pPr>
        <w:spacing w:after="0"/>
        <w:jc w:val="both"/>
        <w:rPr>
          <w:lang w:val="en-US"/>
        </w:rPr>
      </w:pPr>
      <w:r w:rsidRPr="005556B3">
        <w:rPr>
          <w:lang w:val="en-US"/>
        </w:rPr>
        <w:t xml:space="preserve">Though the specific law provision for </w:t>
      </w:r>
      <w:proofErr w:type="gramStart"/>
      <w:r w:rsidRPr="005556B3">
        <w:rPr>
          <w:lang w:val="en-US"/>
        </w:rPr>
        <w:t>juveniles</w:t>
      </w:r>
      <w:proofErr w:type="gramEnd"/>
      <w:r w:rsidRPr="005556B3">
        <w:rPr>
          <w:lang w:val="en-US"/>
        </w:rPr>
        <w:t xml:space="preserve"> dates from the 2000s, this notion remains up to now utterly theoretical. The new drug law (4139/13) provides for the possibility of introducing drug treatment instead of incarceration.</w:t>
      </w:r>
    </w:p>
    <w:p w:rsidR="005E48EC" w:rsidRPr="005556B3" w:rsidRDefault="005E48EC" w:rsidP="005556B3">
      <w:pPr>
        <w:spacing w:after="0"/>
        <w:jc w:val="both"/>
        <w:rPr>
          <w:lang w:val="en-US"/>
        </w:rPr>
      </w:pPr>
    </w:p>
    <w:p w:rsidR="00576FE1" w:rsidRPr="005556B3" w:rsidRDefault="00576FE1" w:rsidP="005556B3">
      <w:pPr>
        <w:spacing w:after="0"/>
        <w:jc w:val="both"/>
        <w:rPr>
          <w:lang w:val="en-US"/>
        </w:rPr>
      </w:pPr>
      <w:r w:rsidRPr="005556B3">
        <w:rPr>
          <w:lang w:val="en-US"/>
        </w:rPr>
        <w:t xml:space="preserve">Observed delays are mainly due to minor legislation revisions and </w:t>
      </w:r>
      <w:proofErr w:type="spellStart"/>
      <w:r w:rsidRPr="005556B3">
        <w:rPr>
          <w:lang w:val="en-US"/>
        </w:rPr>
        <w:t>interministerial</w:t>
      </w:r>
      <w:proofErr w:type="spellEnd"/>
      <w:r w:rsidRPr="005556B3">
        <w:rPr>
          <w:lang w:val="en-US"/>
        </w:rPr>
        <w:t xml:space="preserve"> memoranda necessary for the implementation of special interventions (i.e. juveniles) </w:t>
      </w:r>
    </w:p>
    <w:p w:rsidR="00576FE1" w:rsidRPr="005556B3" w:rsidRDefault="00576FE1" w:rsidP="005556B3">
      <w:pPr>
        <w:spacing w:after="0"/>
        <w:jc w:val="both"/>
        <w:rPr>
          <w:lang w:val="en-US"/>
        </w:rPr>
      </w:pPr>
      <w:r w:rsidRPr="005556B3">
        <w:rPr>
          <w:lang w:val="en-US"/>
        </w:rPr>
        <w:t xml:space="preserve">Within the framework of this project, 2 new services have been launched in Athens and Thessalonica. Information and awareness raising activities as well as outreach activities for the programming of special counseling provision have been implemented. Overall 125 individuals have already received services. </w:t>
      </w:r>
    </w:p>
    <w:p w:rsidR="009404D8" w:rsidRPr="005556B3" w:rsidRDefault="009404D8" w:rsidP="005556B3">
      <w:pPr>
        <w:spacing w:after="0"/>
        <w:jc w:val="both"/>
        <w:rPr>
          <w:lang w:val="en-US"/>
        </w:rPr>
      </w:pPr>
    </w:p>
    <w:p w:rsidR="005E48EC" w:rsidRPr="005E48EC" w:rsidRDefault="005E48EC" w:rsidP="005E48EC">
      <w:pPr>
        <w:pStyle w:val="a3"/>
        <w:numPr>
          <w:ilvl w:val="0"/>
          <w:numId w:val="1"/>
        </w:numPr>
        <w:spacing w:after="0"/>
        <w:jc w:val="both"/>
        <w:rPr>
          <w:b/>
          <w:u w:val="single"/>
          <w:lang w:val="en-US"/>
        </w:rPr>
      </w:pPr>
      <w:r w:rsidRPr="005E48EC">
        <w:rPr>
          <w:b/>
          <w:u w:val="single"/>
          <w:lang w:val="en-GB"/>
        </w:rPr>
        <w:t>Opiate Substitution Treatment in prison</w:t>
      </w:r>
    </w:p>
    <w:p w:rsidR="004C1D7B" w:rsidRDefault="004C1D7B" w:rsidP="005556B3">
      <w:pPr>
        <w:spacing w:after="0"/>
        <w:jc w:val="both"/>
        <w:rPr>
          <w:lang w:val="en-GB"/>
        </w:rPr>
      </w:pPr>
      <w:r w:rsidRPr="005556B3">
        <w:rPr>
          <w:lang w:val="en-US"/>
        </w:rPr>
        <w:t>Last but not least a special reference</w:t>
      </w:r>
      <w:r w:rsidR="005E48EC">
        <w:rPr>
          <w:lang w:val="en-US"/>
        </w:rPr>
        <w:t xml:space="preserve"> should be made </w:t>
      </w:r>
      <w:r w:rsidRPr="005556B3">
        <w:rPr>
          <w:lang w:val="en-US"/>
        </w:rPr>
        <w:t xml:space="preserve">to the </w:t>
      </w:r>
      <w:r w:rsidRPr="005556B3">
        <w:rPr>
          <w:lang w:val="en-GB"/>
        </w:rPr>
        <w:t>Opiate Substitution Treatment</w:t>
      </w:r>
      <w:r w:rsidR="00D16482" w:rsidRPr="005556B3">
        <w:rPr>
          <w:lang w:val="en-GB"/>
        </w:rPr>
        <w:t xml:space="preserve"> program</w:t>
      </w:r>
      <w:r w:rsidRPr="005556B3">
        <w:rPr>
          <w:lang w:val="en-GB"/>
        </w:rPr>
        <w:t xml:space="preserve"> in prison</w:t>
      </w:r>
      <w:r w:rsidR="005E48EC">
        <w:rPr>
          <w:lang w:val="en-GB"/>
        </w:rPr>
        <w:t>.</w:t>
      </w:r>
    </w:p>
    <w:p w:rsidR="005E48EC" w:rsidRPr="005556B3" w:rsidRDefault="005E48EC" w:rsidP="005556B3">
      <w:pPr>
        <w:spacing w:after="0"/>
        <w:jc w:val="both"/>
        <w:rPr>
          <w:lang w:val="en-GB"/>
        </w:rPr>
      </w:pPr>
    </w:p>
    <w:p w:rsidR="004C1D7B" w:rsidRDefault="004C1D7B" w:rsidP="005556B3">
      <w:pPr>
        <w:spacing w:after="0"/>
        <w:jc w:val="both"/>
        <w:rPr>
          <w:lang w:val="en-GB"/>
        </w:rPr>
      </w:pPr>
      <w:r w:rsidRPr="005556B3">
        <w:rPr>
          <w:lang w:val="en-GB"/>
        </w:rPr>
        <w:t xml:space="preserve">As long ago stated by the World Health Organisation, </w:t>
      </w:r>
      <w:proofErr w:type="spellStart"/>
      <w:r w:rsidRPr="005556B3">
        <w:rPr>
          <w:lang w:val="en-GB"/>
        </w:rPr>
        <w:t>opioid</w:t>
      </w:r>
      <w:proofErr w:type="spellEnd"/>
      <w:r w:rsidRPr="005556B3">
        <w:rPr>
          <w:lang w:val="en-GB"/>
        </w:rPr>
        <w:t xml:space="preserve"> substitution therapy (OST) is the most effective treatment for preventing HIV and hepatitis C among opiate users. </w:t>
      </w:r>
      <w:proofErr w:type="gramStart"/>
      <w:r w:rsidRPr="005556B3">
        <w:rPr>
          <w:lang w:val="en-GB"/>
        </w:rPr>
        <w:t>(WHO 2007)</w:t>
      </w:r>
      <w:r w:rsidR="005E48EC">
        <w:rPr>
          <w:lang w:val="en-GB"/>
        </w:rPr>
        <w:t>.</w:t>
      </w:r>
      <w:proofErr w:type="gramEnd"/>
      <w:r w:rsidR="005E48EC">
        <w:rPr>
          <w:lang w:val="en-GB"/>
        </w:rPr>
        <w:t xml:space="preserve"> </w:t>
      </w:r>
      <w:r w:rsidRPr="005556B3">
        <w:rPr>
          <w:lang w:val="en-GB"/>
        </w:rPr>
        <w:t xml:space="preserve">There is evidence that the benefits of the OST in prison are similar to </w:t>
      </w:r>
      <w:r w:rsidR="00D16482" w:rsidRPr="005556B3">
        <w:rPr>
          <w:lang w:val="en-GB"/>
        </w:rPr>
        <w:t xml:space="preserve">the </w:t>
      </w:r>
      <w:r w:rsidRPr="005556B3">
        <w:rPr>
          <w:lang w:val="en-GB"/>
        </w:rPr>
        <w:t xml:space="preserve">benefits in </w:t>
      </w:r>
      <w:r w:rsidR="00D16482" w:rsidRPr="005556B3">
        <w:rPr>
          <w:lang w:val="en-GB"/>
        </w:rPr>
        <w:t xml:space="preserve">the </w:t>
      </w:r>
      <w:r w:rsidRPr="005556B3">
        <w:rPr>
          <w:lang w:val="en-GB"/>
        </w:rPr>
        <w:t>community settings: it presents an opportunity to recruit problem</w:t>
      </w:r>
      <w:r w:rsidR="00D16482" w:rsidRPr="005556B3">
        <w:rPr>
          <w:lang w:val="en-GB"/>
        </w:rPr>
        <w:t>atic</w:t>
      </w:r>
      <w:r w:rsidRPr="005556B3">
        <w:rPr>
          <w:lang w:val="en-GB"/>
        </w:rPr>
        <w:t xml:space="preserve"> </w:t>
      </w:r>
      <w:proofErr w:type="spellStart"/>
      <w:r w:rsidRPr="005556B3">
        <w:rPr>
          <w:lang w:val="en-GB"/>
        </w:rPr>
        <w:t>opioid</w:t>
      </w:r>
      <w:proofErr w:type="spellEnd"/>
      <w:r w:rsidRPr="005556B3">
        <w:rPr>
          <w:lang w:val="en-GB"/>
        </w:rPr>
        <w:t xml:space="preserve"> users into treatment, to reduce illicit </w:t>
      </w:r>
      <w:proofErr w:type="spellStart"/>
      <w:r w:rsidRPr="005556B3">
        <w:rPr>
          <w:lang w:val="en-GB"/>
        </w:rPr>
        <w:t>opioid</w:t>
      </w:r>
      <w:proofErr w:type="spellEnd"/>
      <w:r w:rsidRPr="005556B3">
        <w:rPr>
          <w:lang w:val="en-GB"/>
        </w:rPr>
        <w:t xml:space="preserve"> use and risk behaviours in prison and thus to reduce HIV and other blood-borne </w:t>
      </w:r>
      <w:proofErr w:type="gramStart"/>
      <w:r w:rsidRPr="005556B3">
        <w:rPr>
          <w:lang w:val="en-GB"/>
        </w:rPr>
        <w:t>viruses</w:t>
      </w:r>
      <w:proofErr w:type="gramEnd"/>
      <w:r w:rsidRPr="005556B3">
        <w:rPr>
          <w:lang w:val="en-GB"/>
        </w:rPr>
        <w:t xml:space="preserve"> transmission etc. </w:t>
      </w:r>
    </w:p>
    <w:p w:rsidR="005E48EC" w:rsidRPr="005556B3" w:rsidRDefault="005E48EC" w:rsidP="005556B3">
      <w:pPr>
        <w:spacing w:after="0"/>
        <w:jc w:val="both"/>
        <w:rPr>
          <w:lang w:val="en-GB"/>
        </w:rPr>
      </w:pPr>
    </w:p>
    <w:p w:rsidR="004C1D7B" w:rsidRDefault="004C1D7B" w:rsidP="005556B3">
      <w:pPr>
        <w:spacing w:after="0"/>
        <w:jc w:val="both"/>
        <w:rPr>
          <w:lang w:val="en-US"/>
        </w:rPr>
      </w:pPr>
      <w:r w:rsidRPr="005556B3">
        <w:rPr>
          <w:lang w:val="en-GB"/>
        </w:rPr>
        <w:t xml:space="preserve">As mentioned in the 2012 European Centre’s Report, Greece was </w:t>
      </w:r>
      <w:r w:rsidR="005E48EC">
        <w:rPr>
          <w:lang w:val="en-GB"/>
        </w:rPr>
        <w:t xml:space="preserve">among </w:t>
      </w:r>
      <w:r w:rsidRPr="005556B3">
        <w:rPr>
          <w:lang w:val="en-GB"/>
        </w:rPr>
        <w:t xml:space="preserve">the four countries in the EU, where OST was still not an option for </w:t>
      </w:r>
      <w:proofErr w:type="spellStart"/>
      <w:r w:rsidRPr="005556B3">
        <w:rPr>
          <w:lang w:val="en-GB"/>
        </w:rPr>
        <w:t>opioid</w:t>
      </w:r>
      <w:proofErr w:type="spellEnd"/>
      <w:r w:rsidRPr="005556B3">
        <w:rPr>
          <w:lang w:val="en-GB"/>
        </w:rPr>
        <w:t>-dependent prisoners.</w:t>
      </w:r>
      <w:r w:rsidRPr="005556B3">
        <w:rPr>
          <w:lang w:val="en-US"/>
        </w:rPr>
        <w:t xml:space="preserve"> </w:t>
      </w:r>
      <w:proofErr w:type="gramStart"/>
      <w:r w:rsidRPr="005556B3">
        <w:rPr>
          <w:lang w:val="en-GB"/>
        </w:rPr>
        <w:t xml:space="preserve">(EMCDDA </w:t>
      </w:r>
      <w:r w:rsidRPr="005556B3">
        <w:rPr>
          <w:lang w:val="en-GB"/>
        </w:rPr>
        <w:lastRenderedPageBreak/>
        <w:t>2012).</w:t>
      </w:r>
      <w:proofErr w:type="gramEnd"/>
      <w:r w:rsidR="005E48EC">
        <w:rPr>
          <w:lang w:val="en-GB"/>
        </w:rPr>
        <w:t xml:space="preserve"> </w:t>
      </w:r>
      <w:r w:rsidRPr="005556B3">
        <w:rPr>
          <w:lang w:val="en-US"/>
        </w:rPr>
        <w:t xml:space="preserve">The new drug law (Law 4139/13) provides for the possibility of introducing drug treatment during incarceration making an explicit reference to the operation of the OST program in prisons by OKANA. Moreover, a joint ministerial decree defined the specific terms of the units operation. </w:t>
      </w:r>
    </w:p>
    <w:p w:rsidR="001131D5" w:rsidRPr="005556B3" w:rsidRDefault="001131D5" w:rsidP="005556B3">
      <w:pPr>
        <w:spacing w:after="0"/>
        <w:jc w:val="both"/>
        <w:rPr>
          <w:lang w:val="en-US"/>
        </w:rPr>
      </w:pPr>
    </w:p>
    <w:p w:rsidR="004C1D7B" w:rsidRPr="005556B3" w:rsidRDefault="004C1D7B" w:rsidP="005556B3">
      <w:pPr>
        <w:spacing w:after="0"/>
        <w:jc w:val="both"/>
        <w:rPr>
          <w:lang w:val="en-US"/>
        </w:rPr>
      </w:pPr>
      <w:r w:rsidRPr="005556B3">
        <w:rPr>
          <w:lang w:val="en-US"/>
        </w:rPr>
        <w:t xml:space="preserve">Most of the preparatory stages for the launching of pilot OST units in </w:t>
      </w:r>
      <w:proofErr w:type="spellStart"/>
      <w:r w:rsidRPr="005556B3">
        <w:rPr>
          <w:lang w:val="en-US"/>
        </w:rPr>
        <w:t>Korydallos</w:t>
      </w:r>
      <w:proofErr w:type="spellEnd"/>
      <w:r w:rsidRPr="005556B3">
        <w:rPr>
          <w:lang w:val="en-US"/>
        </w:rPr>
        <w:t xml:space="preserve"> and </w:t>
      </w:r>
      <w:proofErr w:type="spellStart"/>
      <w:r w:rsidRPr="005556B3">
        <w:rPr>
          <w:lang w:val="en-US"/>
        </w:rPr>
        <w:t>Patra’s</w:t>
      </w:r>
      <w:proofErr w:type="spellEnd"/>
      <w:r w:rsidRPr="005556B3">
        <w:rPr>
          <w:lang w:val="en-US"/>
        </w:rPr>
        <w:t xml:space="preserve"> prisons have been completed. The operation of the two substitution units is expected soon. </w:t>
      </w:r>
    </w:p>
    <w:p w:rsidR="001131D5" w:rsidRDefault="001131D5" w:rsidP="005556B3">
      <w:pPr>
        <w:spacing w:after="0"/>
        <w:jc w:val="both"/>
        <w:rPr>
          <w:b/>
          <w:highlight w:val="yellow"/>
          <w:lang w:val="en-US"/>
        </w:rPr>
      </w:pPr>
    </w:p>
    <w:p w:rsidR="001131D5" w:rsidRPr="001131D5" w:rsidRDefault="001131D5" w:rsidP="001131D5">
      <w:pPr>
        <w:pStyle w:val="a3"/>
        <w:numPr>
          <w:ilvl w:val="0"/>
          <w:numId w:val="1"/>
        </w:numPr>
        <w:spacing w:after="0"/>
        <w:jc w:val="both"/>
        <w:rPr>
          <w:b/>
          <w:u w:val="single"/>
          <w:lang w:val="en-US"/>
        </w:rPr>
      </w:pPr>
      <w:r w:rsidRPr="001131D5">
        <w:rPr>
          <w:b/>
          <w:u w:val="single"/>
          <w:lang w:val="en-GB"/>
        </w:rPr>
        <w:t>Concluding remarks</w:t>
      </w:r>
    </w:p>
    <w:p w:rsidR="002E43B0" w:rsidRDefault="00D50D27" w:rsidP="005556B3">
      <w:pPr>
        <w:spacing w:after="0"/>
        <w:jc w:val="both"/>
        <w:rPr>
          <w:lang w:val="en-US"/>
        </w:rPr>
      </w:pPr>
      <w:r w:rsidRPr="005556B3">
        <w:rPr>
          <w:lang w:val="en-US"/>
        </w:rPr>
        <w:t xml:space="preserve">Coming to the end of this presentation I would like to make a specific reference on the following 3 points either as a conclusion or as </w:t>
      </w:r>
      <w:r w:rsidR="00E06302" w:rsidRPr="005556B3">
        <w:rPr>
          <w:lang w:val="en-US"/>
        </w:rPr>
        <w:t xml:space="preserve">a </w:t>
      </w:r>
      <w:r w:rsidRPr="005556B3">
        <w:rPr>
          <w:lang w:val="en-US"/>
        </w:rPr>
        <w:t xml:space="preserve">remark: </w:t>
      </w:r>
    </w:p>
    <w:p w:rsidR="00146C71" w:rsidRPr="005556B3" w:rsidRDefault="00146C71" w:rsidP="005556B3">
      <w:pPr>
        <w:spacing w:after="0"/>
        <w:jc w:val="both"/>
        <w:rPr>
          <w:lang w:val="en-US"/>
        </w:rPr>
      </w:pPr>
    </w:p>
    <w:p w:rsidR="00D902F8" w:rsidRDefault="00487767" w:rsidP="005556B3">
      <w:pPr>
        <w:numPr>
          <w:ilvl w:val="0"/>
          <w:numId w:val="6"/>
        </w:numPr>
        <w:spacing w:after="0"/>
        <w:jc w:val="both"/>
        <w:rPr>
          <w:lang w:val="en-US"/>
        </w:rPr>
      </w:pPr>
      <w:r w:rsidRPr="005556B3">
        <w:rPr>
          <w:lang w:val="en-US"/>
        </w:rPr>
        <w:t xml:space="preserve">Targeted interventions implemented within the National Strategic Reference Framework 2007-2013 and financed by the European Cohesion Policy Fund constitute a significant component to the ongoing efforts to address challenges </w:t>
      </w:r>
      <w:r w:rsidR="00E06302" w:rsidRPr="005556B3">
        <w:rPr>
          <w:lang w:val="en-US"/>
        </w:rPr>
        <w:t xml:space="preserve">of </w:t>
      </w:r>
      <w:r w:rsidRPr="005556B3">
        <w:rPr>
          <w:lang w:val="en-US"/>
        </w:rPr>
        <w:t xml:space="preserve">drug related health </w:t>
      </w:r>
      <w:r w:rsidR="00E06302" w:rsidRPr="005556B3">
        <w:rPr>
          <w:lang w:val="en-US"/>
        </w:rPr>
        <w:t xml:space="preserve">issues </w:t>
      </w:r>
      <w:r w:rsidRPr="005556B3">
        <w:rPr>
          <w:lang w:val="en-US"/>
        </w:rPr>
        <w:t xml:space="preserve">in Greece. </w:t>
      </w:r>
    </w:p>
    <w:p w:rsidR="00146C71" w:rsidRPr="005556B3" w:rsidRDefault="00146C71" w:rsidP="00146C71">
      <w:pPr>
        <w:spacing w:after="0"/>
        <w:ind w:left="720"/>
        <w:jc w:val="both"/>
        <w:rPr>
          <w:lang w:val="en-US"/>
        </w:rPr>
      </w:pPr>
    </w:p>
    <w:p w:rsidR="00D902F8" w:rsidRDefault="00487767" w:rsidP="005556B3">
      <w:pPr>
        <w:numPr>
          <w:ilvl w:val="0"/>
          <w:numId w:val="6"/>
        </w:numPr>
        <w:spacing w:after="0"/>
        <w:jc w:val="both"/>
        <w:rPr>
          <w:lang w:val="en-US"/>
        </w:rPr>
      </w:pPr>
      <w:r w:rsidRPr="005556B3">
        <w:rPr>
          <w:lang w:val="en-US"/>
        </w:rPr>
        <w:t>The programs</w:t>
      </w:r>
      <w:r w:rsidR="00E06302" w:rsidRPr="005556B3">
        <w:rPr>
          <w:lang w:val="en-US"/>
        </w:rPr>
        <w:t xml:space="preserve"> that were presented are close inter-related to national legal and policy issues. </w:t>
      </w:r>
      <w:r w:rsidRPr="005556B3">
        <w:rPr>
          <w:lang w:val="en-US"/>
        </w:rPr>
        <w:t xml:space="preserve">Some of these interventions require </w:t>
      </w:r>
      <w:r w:rsidR="00E06302" w:rsidRPr="005556B3">
        <w:rPr>
          <w:lang w:val="en-US"/>
        </w:rPr>
        <w:t xml:space="preserve">for legal amendments </w:t>
      </w:r>
      <w:r w:rsidRPr="005556B3">
        <w:rPr>
          <w:lang w:val="en-US"/>
        </w:rPr>
        <w:t xml:space="preserve">and thus </w:t>
      </w:r>
      <w:r w:rsidR="00E06302" w:rsidRPr="005556B3">
        <w:rPr>
          <w:lang w:val="en-US"/>
        </w:rPr>
        <w:t xml:space="preserve">by now they </w:t>
      </w:r>
      <w:r w:rsidRPr="005556B3">
        <w:rPr>
          <w:lang w:val="en-US"/>
        </w:rPr>
        <w:t>are carried out as pilot</w:t>
      </w:r>
      <w:r w:rsidR="00E06302" w:rsidRPr="005556B3">
        <w:rPr>
          <w:lang w:val="en-US"/>
        </w:rPr>
        <w:t>s</w:t>
      </w:r>
      <w:r w:rsidRPr="005556B3">
        <w:rPr>
          <w:lang w:val="en-US"/>
        </w:rPr>
        <w:t xml:space="preserve"> that will be evaluated. On the</w:t>
      </w:r>
      <w:r w:rsidR="00E06302" w:rsidRPr="005556B3">
        <w:rPr>
          <w:lang w:val="en-US"/>
        </w:rPr>
        <w:t xml:space="preserve"> contrary</w:t>
      </w:r>
      <w:r w:rsidRPr="005556B3">
        <w:rPr>
          <w:lang w:val="en-US"/>
        </w:rPr>
        <w:t xml:space="preserve">, some of them constitute the actual implementation of already existing legal provisions that were inactive until now. </w:t>
      </w:r>
    </w:p>
    <w:p w:rsidR="00146C71" w:rsidRDefault="00146C71" w:rsidP="00146C71">
      <w:pPr>
        <w:pStyle w:val="a3"/>
        <w:rPr>
          <w:lang w:val="en-US"/>
        </w:rPr>
      </w:pPr>
    </w:p>
    <w:p w:rsidR="00A13C56" w:rsidRPr="005556B3" w:rsidRDefault="00D50D27" w:rsidP="005556B3">
      <w:pPr>
        <w:numPr>
          <w:ilvl w:val="0"/>
          <w:numId w:val="6"/>
        </w:numPr>
        <w:spacing w:after="0"/>
        <w:jc w:val="both"/>
        <w:rPr>
          <w:lang w:val="en-US"/>
        </w:rPr>
      </w:pPr>
      <w:r w:rsidRPr="005556B3">
        <w:rPr>
          <w:lang w:val="en-US"/>
        </w:rPr>
        <w:t>All the aforementioned programs s</w:t>
      </w:r>
      <w:r w:rsidR="00487767" w:rsidRPr="005556B3">
        <w:rPr>
          <w:lang w:val="en-US"/>
        </w:rPr>
        <w:t xml:space="preserve">upport </w:t>
      </w:r>
      <w:r w:rsidR="00487767" w:rsidRPr="005556B3">
        <w:rPr>
          <w:lang w:val="en-GB"/>
        </w:rPr>
        <w:t>an effective and evidence based response to HIV/AIDS</w:t>
      </w:r>
      <w:r w:rsidR="00E06302" w:rsidRPr="005556B3">
        <w:rPr>
          <w:lang w:val="en-GB"/>
        </w:rPr>
        <w:t>.</w:t>
      </w:r>
      <w:r w:rsidR="00487767" w:rsidRPr="005556B3">
        <w:rPr>
          <w:lang w:val="en-GB"/>
        </w:rPr>
        <w:t xml:space="preserve"> </w:t>
      </w:r>
      <w:r w:rsidR="00E06302" w:rsidRPr="005556B3">
        <w:rPr>
          <w:lang w:val="en-GB"/>
        </w:rPr>
        <w:t xml:space="preserve">They </w:t>
      </w:r>
      <w:r w:rsidR="00E06302" w:rsidRPr="005556B3">
        <w:rPr>
          <w:lang w:val="en-US"/>
        </w:rPr>
        <w:t xml:space="preserve">are major </w:t>
      </w:r>
      <w:r w:rsidR="00487767" w:rsidRPr="005556B3">
        <w:rPr>
          <w:lang w:val="en-US"/>
        </w:rPr>
        <w:t>step</w:t>
      </w:r>
      <w:r w:rsidR="00E06302" w:rsidRPr="005556B3">
        <w:rPr>
          <w:lang w:val="en-US"/>
        </w:rPr>
        <w:t>s</w:t>
      </w:r>
      <w:r w:rsidR="00487767" w:rsidRPr="005556B3">
        <w:rPr>
          <w:lang w:val="en-US"/>
        </w:rPr>
        <w:t xml:space="preserve"> towards a public health-oriented approach as well as </w:t>
      </w:r>
      <w:r w:rsidR="00E06302" w:rsidRPr="005556B3">
        <w:rPr>
          <w:lang w:val="en-US"/>
        </w:rPr>
        <w:t xml:space="preserve">towards </w:t>
      </w:r>
      <w:r w:rsidR="00435441" w:rsidRPr="005556B3">
        <w:rPr>
          <w:lang w:val="en-US"/>
        </w:rPr>
        <w:t xml:space="preserve">essential </w:t>
      </w:r>
      <w:r w:rsidR="00487767" w:rsidRPr="005556B3">
        <w:rPr>
          <w:lang w:val="en-US"/>
        </w:rPr>
        <w:t>cooperati</w:t>
      </w:r>
      <w:r w:rsidR="00435441" w:rsidRPr="005556B3">
        <w:rPr>
          <w:lang w:val="en-US"/>
        </w:rPr>
        <w:t>on</w:t>
      </w:r>
      <w:r w:rsidR="00487767" w:rsidRPr="005556B3">
        <w:rPr>
          <w:lang w:val="en-US"/>
        </w:rPr>
        <w:t xml:space="preserve"> across </w:t>
      </w:r>
      <w:r w:rsidR="00435441" w:rsidRPr="005556B3">
        <w:rPr>
          <w:lang w:val="en-US"/>
        </w:rPr>
        <w:t xml:space="preserve">competent </w:t>
      </w:r>
      <w:r w:rsidR="00487767" w:rsidRPr="005556B3">
        <w:rPr>
          <w:lang w:val="en-US"/>
        </w:rPr>
        <w:t>sectors</w:t>
      </w:r>
      <w:r w:rsidR="00435441" w:rsidRPr="005556B3">
        <w:rPr>
          <w:lang w:val="en-US"/>
        </w:rPr>
        <w:t>,</w:t>
      </w:r>
      <w:r w:rsidR="00487767" w:rsidRPr="005556B3">
        <w:rPr>
          <w:lang w:val="en-US"/>
        </w:rPr>
        <w:t xml:space="preserve"> in particular between Health and Security.</w:t>
      </w:r>
    </w:p>
    <w:sectPr w:rsidR="00A13C56" w:rsidRPr="005556B3" w:rsidSect="00131258">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A16" w:rsidRDefault="00F13A16" w:rsidP="00131258">
      <w:pPr>
        <w:spacing w:after="0" w:line="240" w:lineRule="auto"/>
      </w:pPr>
      <w:r>
        <w:separator/>
      </w:r>
    </w:p>
  </w:endnote>
  <w:endnote w:type="continuationSeparator" w:id="0">
    <w:p w:rsidR="00F13A16" w:rsidRDefault="00F13A16" w:rsidP="00131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9E" w:rsidRDefault="00AB519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899"/>
      <w:docPartObj>
        <w:docPartGallery w:val="Page Numbers (Bottom of Page)"/>
        <w:docPartUnique/>
      </w:docPartObj>
    </w:sdtPr>
    <w:sdtContent>
      <w:p w:rsidR="00AB519E" w:rsidRDefault="00317147">
        <w:pPr>
          <w:pStyle w:val="a5"/>
          <w:jc w:val="center"/>
        </w:pPr>
        <w:fldSimple w:instr=" PAGE   \* MERGEFORMAT ">
          <w:r w:rsidR="00146C71">
            <w:rPr>
              <w:noProof/>
            </w:rPr>
            <w:t>5</w:t>
          </w:r>
        </w:fldSimple>
      </w:p>
    </w:sdtContent>
  </w:sdt>
  <w:p w:rsidR="00AB519E" w:rsidRDefault="00AB519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9E" w:rsidRDefault="00AB51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A16" w:rsidRDefault="00F13A16" w:rsidP="00131258">
      <w:pPr>
        <w:spacing w:after="0" w:line="240" w:lineRule="auto"/>
      </w:pPr>
      <w:r>
        <w:separator/>
      </w:r>
    </w:p>
  </w:footnote>
  <w:footnote w:type="continuationSeparator" w:id="0">
    <w:p w:rsidR="00F13A16" w:rsidRDefault="00F13A16" w:rsidP="001312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9E" w:rsidRDefault="00AB519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9E" w:rsidRDefault="00AB519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9E" w:rsidRDefault="00AB51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04A73"/>
    <w:multiLevelType w:val="hybridMultilevel"/>
    <w:tmpl w:val="DFCAF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CDE130B"/>
    <w:multiLevelType w:val="hybridMultilevel"/>
    <w:tmpl w:val="F5BE46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1EE57C2"/>
    <w:multiLevelType w:val="hybridMultilevel"/>
    <w:tmpl w:val="D878EE0A"/>
    <w:lvl w:ilvl="0" w:tplc="A8900FA2">
      <w:start w:val="1"/>
      <w:numFmt w:val="bullet"/>
      <w:lvlText w:val="•"/>
      <w:lvlJc w:val="left"/>
      <w:pPr>
        <w:tabs>
          <w:tab w:val="num" w:pos="720"/>
        </w:tabs>
        <w:ind w:left="720" w:hanging="360"/>
      </w:pPr>
      <w:rPr>
        <w:rFonts w:ascii="Times New Roman" w:hAnsi="Times New Roman" w:hint="default"/>
      </w:rPr>
    </w:lvl>
    <w:lvl w:ilvl="1" w:tplc="2C029AA4" w:tentative="1">
      <w:start w:val="1"/>
      <w:numFmt w:val="bullet"/>
      <w:lvlText w:val="•"/>
      <w:lvlJc w:val="left"/>
      <w:pPr>
        <w:tabs>
          <w:tab w:val="num" w:pos="1440"/>
        </w:tabs>
        <w:ind w:left="1440" w:hanging="360"/>
      </w:pPr>
      <w:rPr>
        <w:rFonts w:ascii="Times New Roman" w:hAnsi="Times New Roman" w:hint="default"/>
      </w:rPr>
    </w:lvl>
    <w:lvl w:ilvl="2" w:tplc="FFA8691E" w:tentative="1">
      <w:start w:val="1"/>
      <w:numFmt w:val="bullet"/>
      <w:lvlText w:val="•"/>
      <w:lvlJc w:val="left"/>
      <w:pPr>
        <w:tabs>
          <w:tab w:val="num" w:pos="2160"/>
        </w:tabs>
        <w:ind w:left="2160" w:hanging="360"/>
      </w:pPr>
      <w:rPr>
        <w:rFonts w:ascii="Times New Roman" w:hAnsi="Times New Roman" w:hint="default"/>
      </w:rPr>
    </w:lvl>
    <w:lvl w:ilvl="3" w:tplc="1D324FBE" w:tentative="1">
      <w:start w:val="1"/>
      <w:numFmt w:val="bullet"/>
      <w:lvlText w:val="•"/>
      <w:lvlJc w:val="left"/>
      <w:pPr>
        <w:tabs>
          <w:tab w:val="num" w:pos="2880"/>
        </w:tabs>
        <w:ind w:left="2880" w:hanging="360"/>
      </w:pPr>
      <w:rPr>
        <w:rFonts w:ascii="Times New Roman" w:hAnsi="Times New Roman" w:hint="default"/>
      </w:rPr>
    </w:lvl>
    <w:lvl w:ilvl="4" w:tplc="A80C3F16" w:tentative="1">
      <w:start w:val="1"/>
      <w:numFmt w:val="bullet"/>
      <w:lvlText w:val="•"/>
      <w:lvlJc w:val="left"/>
      <w:pPr>
        <w:tabs>
          <w:tab w:val="num" w:pos="3600"/>
        </w:tabs>
        <w:ind w:left="3600" w:hanging="360"/>
      </w:pPr>
      <w:rPr>
        <w:rFonts w:ascii="Times New Roman" w:hAnsi="Times New Roman" w:hint="default"/>
      </w:rPr>
    </w:lvl>
    <w:lvl w:ilvl="5" w:tplc="8D0EC45C" w:tentative="1">
      <w:start w:val="1"/>
      <w:numFmt w:val="bullet"/>
      <w:lvlText w:val="•"/>
      <w:lvlJc w:val="left"/>
      <w:pPr>
        <w:tabs>
          <w:tab w:val="num" w:pos="4320"/>
        </w:tabs>
        <w:ind w:left="4320" w:hanging="360"/>
      </w:pPr>
      <w:rPr>
        <w:rFonts w:ascii="Times New Roman" w:hAnsi="Times New Roman" w:hint="default"/>
      </w:rPr>
    </w:lvl>
    <w:lvl w:ilvl="6" w:tplc="96BAD7F6" w:tentative="1">
      <w:start w:val="1"/>
      <w:numFmt w:val="bullet"/>
      <w:lvlText w:val="•"/>
      <w:lvlJc w:val="left"/>
      <w:pPr>
        <w:tabs>
          <w:tab w:val="num" w:pos="5040"/>
        </w:tabs>
        <w:ind w:left="5040" w:hanging="360"/>
      </w:pPr>
      <w:rPr>
        <w:rFonts w:ascii="Times New Roman" w:hAnsi="Times New Roman" w:hint="default"/>
      </w:rPr>
    </w:lvl>
    <w:lvl w:ilvl="7" w:tplc="AC2202E8" w:tentative="1">
      <w:start w:val="1"/>
      <w:numFmt w:val="bullet"/>
      <w:lvlText w:val="•"/>
      <w:lvlJc w:val="left"/>
      <w:pPr>
        <w:tabs>
          <w:tab w:val="num" w:pos="5760"/>
        </w:tabs>
        <w:ind w:left="5760" w:hanging="360"/>
      </w:pPr>
      <w:rPr>
        <w:rFonts w:ascii="Times New Roman" w:hAnsi="Times New Roman" w:hint="default"/>
      </w:rPr>
    </w:lvl>
    <w:lvl w:ilvl="8" w:tplc="EABAA572" w:tentative="1">
      <w:start w:val="1"/>
      <w:numFmt w:val="bullet"/>
      <w:lvlText w:val="•"/>
      <w:lvlJc w:val="left"/>
      <w:pPr>
        <w:tabs>
          <w:tab w:val="num" w:pos="6480"/>
        </w:tabs>
        <w:ind w:left="6480" w:hanging="360"/>
      </w:pPr>
      <w:rPr>
        <w:rFonts w:ascii="Times New Roman" w:hAnsi="Times New Roman" w:hint="default"/>
      </w:rPr>
    </w:lvl>
  </w:abstractNum>
  <w:abstractNum w:abstractNumId="3">
    <w:nsid w:val="78DB2F67"/>
    <w:multiLevelType w:val="hybridMultilevel"/>
    <w:tmpl w:val="67861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A3E619B"/>
    <w:multiLevelType w:val="hybridMultilevel"/>
    <w:tmpl w:val="9B044DE4"/>
    <w:lvl w:ilvl="0" w:tplc="A8B4907E">
      <w:start w:val="1"/>
      <w:numFmt w:val="decimal"/>
      <w:lvlText w:val="%1."/>
      <w:lvlJc w:val="left"/>
      <w:pPr>
        <w:tabs>
          <w:tab w:val="num" w:pos="720"/>
        </w:tabs>
        <w:ind w:left="720" w:hanging="360"/>
      </w:pPr>
    </w:lvl>
    <w:lvl w:ilvl="1" w:tplc="99BC36E2" w:tentative="1">
      <w:start w:val="1"/>
      <w:numFmt w:val="decimal"/>
      <w:lvlText w:val="%2."/>
      <w:lvlJc w:val="left"/>
      <w:pPr>
        <w:tabs>
          <w:tab w:val="num" w:pos="1440"/>
        </w:tabs>
        <w:ind w:left="1440" w:hanging="360"/>
      </w:pPr>
    </w:lvl>
    <w:lvl w:ilvl="2" w:tplc="F5E85D56" w:tentative="1">
      <w:start w:val="1"/>
      <w:numFmt w:val="decimal"/>
      <w:lvlText w:val="%3."/>
      <w:lvlJc w:val="left"/>
      <w:pPr>
        <w:tabs>
          <w:tab w:val="num" w:pos="2160"/>
        </w:tabs>
        <w:ind w:left="2160" w:hanging="360"/>
      </w:pPr>
    </w:lvl>
    <w:lvl w:ilvl="3" w:tplc="16D07502" w:tentative="1">
      <w:start w:val="1"/>
      <w:numFmt w:val="decimal"/>
      <w:lvlText w:val="%4."/>
      <w:lvlJc w:val="left"/>
      <w:pPr>
        <w:tabs>
          <w:tab w:val="num" w:pos="2880"/>
        </w:tabs>
        <w:ind w:left="2880" w:hanging="360"/>
      </w:pPr>
    </w:lvl>
    <w:lvl w:ilvl="4" w:tplc="44E45684" w:tentative="1">
      <w:start w:val="1"/>
      <w:numFmt w:val="decimal"/>
      <w:lvlText w:val="%5."/>
      <w:lvlJc w:val="left"/>
      <w:pPr>
        <w:tabs>
          <w:tab w:val="num" w:pos="3600"/>
        </w:tabs>
        <w:ind w:left="3600" w:hanging="360"/>
      </w:pPr>
    </w:lvl>
    <w:lvl w:ilvl="5" w:tplc="9FA89A78" w:tentative="1">
      <w:start w:val="1"/>
      <w:numFmt w:val="decimal"/>
      <w:lvlText w:val="%6."/>
      <w:lvlJc w:val="left"/>
      <w:pPr>
        <w:tabs>
          <w:tab w:val="num" w:pos="4320"/>
        </w:tabs>
        <w:ind w:left="4320" w:hanging="360"/>
      </w:pPr>
    </w:lvl>
    <w:lvl w:ilvl="6" w:tplc="86004278" w:tentative="1">
      <w:start w:val="1"/>
      <w:numFmt w:val="decimal"/>
      <w:lvlText w:val="%7."/>
      <w:lvlJc w:val="left"/>
      <w:pPr>
        <w:tabs>
          <w:tab w:val="num" w:pos="5040"/>
        </w:tabs>
        <w:ind w:left="5040" w:hanging="360"/>
      </w:pPr>
    </w:lvl>
    <w:lvl w:ilvl="7" w:tplc="7B8C248E" w:tentative="1">
      <w:start w:val="1"/>
      <w:numFmt w:val="decimal"/>
      <w:lvlText w:val="%8."/>
      <w:lvlJc w:val="left"/>
      <w:pPr>
        <w:tabs>
          <w:tab w:val="num" w:pos="5760"/>
        </w:tabs>
        <w:ind w:left="5760" w:hanging="360"/>
      </w:pPr>
    </w:lvl>
    <w:lvl w:ilvl="8" w:tplc="9EDAA390" w:tentative="1">
      <w:start w:val="1"/>
      <w:numFmt w:val="decimal"/>
      <w:lvlText w:val="%9."/>
      <w:lvlJc w:val="left"/>
      <w:pPr>
        <w:tabs>
          <w:tab w:val="num" w:pos="6480"/>
        </w:tabs>
        <w:ind w:left="6480" w:hanging="360"/>
      </w:pPr>
    </w:lvl>
  </w:abstractNum>
  <w:abstractNum w:abstractNumId="5">
    <w:nsid w:val="7C2E3C3D"/>
    <w:multiLevelType w:val="hybridMultilevel"/>
    <w:tmpl w:val="4A42168E"/>
    <w:lvl w:ilvl="0" w:tplc="CB5628BC">
      <w:start w:val="1"/>
      <w:numFmt w:val="bullet"/>
      <w:lvlText w:val="o"/>
      <w:lvlJc w:val="left"/>
      <w:pPr>
        <w:tabs>
          <w:tab w:val="num" w:pos="720"/>
        </w:tabs>
        <w:ind w:left="720" w:hanging="360"/>
      </w:pPr>
      <w:rPr>
        <w:rFonts w:ascii="Times New Roman" w:hAnsi="Times New Roman" w:hint="default"/>
      </w:rPr>
    </w:lvl>
    <w:lvl w:ilvl="1" w:tplc="39944FB4" w:tentative="1">
      <w:start w:val="1"/>
      <w:numFmt w:val="bullet"/>
      <w:lvlText w:val="o"/>
      <w:lvlJc w:val="left"/>
      <w:pPr>
        <w:tabs>
          <w:tab w:val="num" w:pos="1440"/>
        </w:tabs>
        <w:ind w:left="1440" w:hanging="360"/>
      </w:pPr>
      <w:rPr>
        <w:rFonts w:ascii="Times New Roman" w:hAnsi="Times New Roman" w:hint="default"/>
      </w:rPr>
    </w:lvl>
    <w:lvl w:ilvl="2" w:tplc="28D254AA" w:tentative="1">
      <w:start w:val="1"/>
      <w:numFmt w:val="bullet"/>
      <w:lvlText w:val="o"/>
      <w:lvlJc w:val="left"/>
      <w:pPr>
        <w:tabs>
          <w:tab w:val="num" w:pos="2160"/>
        </w:tabs>
        <w:ind w:left="2160" w:hanging="360"/>
      </w:pPr>
      <w:rPr>
        <w:rFonts w:ascii="Times New Roman" w:hAnsi="Times New Roman" w:hint="default"/>
      </w:rPr>
    </w:lvl>
    <w:lvl w:ilvl="3" w:tplc="6F14CF3C" w:tentative="1">
      <w:start w:val="1"/>
      <w:numFmt w:val="bullet"/>
      <w:lvlText w:val="o"/>
      <w:lvlJc w:val="left"/>
      <w:pPr>
        <w:tabs>
          <w:tab w:val="num" w:pos="2880"/>
        </w:tabs>
        <w:ind w:left="2880" w:hanging="360"/>
      </w:pPr>
      <w:rPr>
        <w:rFonts w:ascii="Times New Roman" w:hAnsi="Times New Roman" w:hint="default"/>
      </w:rPr>
    </w:lvl>
    <w:lvl w:ilvl="4" w:tplc="B1A0CE06" w:tentative="1">
      <w:start w:val="1"/>
      <w:numFmt w:val="bullet"/>
      <w:lvlText w:val="o"/>
      <w:lvlJc w:val="left"/>
      <w:pPr>
        <w:tabs>
          <w:tab w:val="num" w:pos="3600"/>
        </w:tabs>
        <w:ind w:left="3600" w:hanging="360"/>
      </w:pPr>
      <w:rPr>
        <w:rFonts w:ascii="Times New Roman" w:hAnsi="Times New Roman" w:hint="default"/>
      </w:rPr>
    </w:lvl>
    <w:lvl w:ilvl="5" w:tplc="5DAE7836" w:tentative="1">
      <w:start w:val="1"/>
      <w:numFmt w:val="bullet"/>
      <w:lvlText w:val="o"/>
      <w:lvlJc w:val="left"/>
      <w:pPr>
        <w:tabs>
          <w:tab w:val="num" w:pos="4320"/>
        </w:tabs>
        <w:ind w:left="4320" w:hanging="360"/>
      </w:pPr>
      <w:rPr>
        <w:rFonts w:ascii="Times New Roman" w:hAnsi="Times New Roman" w:hint="default"/>
      </w:rPr>
    </w:lvl>
    <w:lvl w:ilvl="6" w:tplc="10E8F920" w:tentative="1">
      <w:start w:val="1"/>
      <w:numFmt w:val="bullet"/>
      <w:lvlText w:val="o"/>
      <w:lvlJc w:val="left"/>
      <w:pPr>
        <w:tabs>
          <w:tab w:val="num" w:pos="5040"/>
        </w:tabs>
        <w:ind w:left="5040" w:hanging="360"/>
      </w:pPr>
      <w:rPr>
        <w:rFonts w:ascii="Times New Roman" w:hAnsi="Times New Roman" w:hint="default"/>
      </w:rPr>
    </w:lvl>
    <w:lvl w:ilvl="7" w:tplc="EA80C6C2" w:tentative="1">
      <w:start w:val="1"/>
      <w:numFmt w:val="bullet"/>
      <w:lvlText w:val="o"/>
      <w:lvlJc w:val="left"/>
      <w:pPr>
        <w:tabs>
          <w:tab w:val="num" w:pos="5760"/>
        </w:tabs>
        <w:ind w:left="5760" w:hanging="360"/>
      </w:pPr>
      <w:rPr>
        <w:rFonts w:ascii="Times New Roman" w:hAnsi="Times New Roman" w:hint="default"/>
      </w:rPr>
    </w:lvl>
    <w:lvl w:ilvl="8" w:tplc="7D92CA3A" w:tentative="1">
      <w:start w:val="1"/>
      <w:numFmt w:val="bullet"/>
      <w:lvlText w:val="o"/>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3C56"/>
    <w:rsid w:val="00017C22"/>
    <w:rsid w:val="000504D8"/>
    <w:rsid w:val="000C112F"/>
    <w:rsid w:val="001131D5"/>
    <w:rsid w:val="00131258"/>
    <w:rsid w:val="00146C71"/>
    <w:rsid w:val="001D0F54"/>
    <w:rsid w:val="001D515D"/>
    <w:rsid w:val="002E43B0"/>
    <w:rsid w:val="00301DD3"/>
    <w:rsid w:val="00317147"/>
    <w:rsid w:val="00385BEB"/>
    <w:rsid w:val="00394FEA"/>
    <w:rsid w:val="003E52A4"/>
    <w:rsid w:val="003F153B"/>
    <w:rsid w:val="003F400B"/>
    <w:rsid w:val="00435441"/>
    <w:rsid w:val="00456FB1"/>
    <w:rsid w:val="00487767"/>
    <w:rsid w:val="004C1D7B"/>
    <w:rsid w:val="004E4A37"/>
    <w:rsid w:val="00512D14"/>
    <w:rsid w:val="005161BD"/>
    <w:rsid w:val="005556B3"/>
    <w:rsid w:val="00576FE1"/>
    <w:rsid w:val="005B35AC"/>
    <w:rsid w:val="005E48EC"/>
    <w:rsid w:val="005F1C56"/>
    <w:rsid w:val="006159F2"/>
    <w:rsid w:val="0061746B"/>
    <w:rsid w:val="006207ED"/>
    <w:rsid w:val="00624E5D"/>
    <w:rsid w:val="006C3C56"/>
    <w:rsid w:val="006F25EB"/>
    <w:rsid w:val="007D7F77"/>
    <w:rsid w:val="008116CE"/>
    <w:rsid w:val="008436FE"/>
    <w:rsid w:val="008724EC"/>
    <w:rsid w:val="009404D8"/>
    <w:rsid w:val="00A13C56"/>
    <w:rsid w:val="00AB519E"/>
    <w:rsid w:val="00AF175B"/>
    <w:rsid w:val="00B14873"/>
    <w:rsid w:val="00C075C3"/>
    <w:rsid w:val="00C54ED6"/>
    <w:rsid w:val="00CD5061"/>
    <w:rsid w:val="00D16482"/>
    <w:rsid w:val="00D417B2"/>
    <w:rsid w:val="00D50D27"/>
    <w:rsid w:val="00D81451"/>
    <w:rsid w:val="00D902F8"/>
    <w:rsid w:val="00E06302"/>
    <w:rsid w:val="00E33660"/>
    <w:rsid w:val="00E50E0A"/>
    <w:rsid w:val="00E80A81"/>
    <w:rsid w:val="00E8356A"/>
    <w:rsid w:val="00E86492"/>
    <w:rsid w:val="00EE6E6C"/>
    <w:rsid w:val="00F13A16"/>
    <w:rsid w:val="00F57E19"/>
    <w:rsid w:val="00F7676A"/>
    <w:rsid w:val="00F960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7B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C56"/>
    <w:pPr>
      <w:ind w:left="720"/>
      <w:contextualSpacing/>
    </w:pPr>
  </w:style>
  <w:style w:type="paragraph" w:styleId="a4">
    <w:name w:val="header"/>
    <w:basedOn w:val="a"/>
    <w:link w:val="Char"/>
    <w:uiPriority w:val="99"/>
    <w:semiHidden/>
    <w:unhideWhenUsed/>
    <w:rsid w:val="00131258"/>
    <w:pPr>
      <w:tabs>
        <w:tab w:val="center" w:pos="4153"/>
        <w:tab w:val="right" w:pos="8306"/>
      </w:tabs>
      <w:spacing w:after="0" w:line="240" w:lineRule="auto"/>
    </w:pPr>
  </w:style>
  <w:style w:type="character" w:customStyle="1" w:styleId="Char">
    <w:name w:val="Κεφαλίδα Char"/>
    <w:basedOn w:val="a0"/>
    <w:link w:val="a4"/>
    <w:uiPriority w:val="99"/>
    <w:semiHidden/>
    <w:rsid w:val="00131258"/>
  </w:style>
  <w:style w:type="paragraph" w:styleId="a5">
    <w:name w:val="footer"/>
    <w:basedOn w:val="a"/>
    <w:link w:val="Char0"/>
    <w:uiPriority w:val="99"/>
    <w:unhideWhenUsed/>
    <w:rsid w:val="00131258"/>
    <w:pPr>
      <w:tabs>
        <w:tab w:val="center" w:pos="4153"/>
        <w:tab w:val="right" w:pos="8306"/>
      </w:tabs>
      <w:spacing w:after="0" w:line="240" w:lineRule="auto"/>
    </w:pPr>
  </w:style>
  <w:style w:type="character" w:customStyle="1" w:styleId="Char0">
    <w:name w:val="Υποσέλιδο Char"/>
    <w:basedOn w:val="a0"/>
    <w:link w:val="a5"/>
    <w:uiPriority w:val="99"/>
    <w:rsid w:val="00131258"/>
  </w:style>
  <w:style w:type="paragraph" w:styleId="a6">
    <w:name w:val="Balloon Text"/>
    <w:basedOn w:val="a"/>
    <w:link w:val="Char1"/>
    <w:uiPriority w:val="99"/>
    <w:semiHidden/>
    <w:unhideWhenUsed/>
    <w:rsid w:val="00E8649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86492"/>
    <w:rPr>
      <w:rFonts w:ascii="Tahoma" w:hAnsi="Tahoma" w:cs="Tahoma"/>
      <w:sz w:val="16"/>
      <w:szCs w:val="16"/>
    </w:rPr>
  </w:style>
  <w:style w:type="paragraph" w:styleId="Web">
    <w:name w:val="Normal (Web)"/>
    <w:basedOn w:val="a"/>
    <w:uiPriority w:val="99"/>
    <w:semiHidden/>
    <w:unhideWhenUsed/>
    <w:rsid w:val="00E8649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1153487">
      <w:bodyDiv w:val="1"/>
      <w:marLeft w:val="0"/>
      <w:marRight w:val="0"/>
      <w:marTop w:val="0"/>
      <w:marBottom w:val="0"/>
      <w:divBdr>
        <w:top w:val="none" w:sz="0" w:space="0" w:color="auto"/>
        <w:left w:val="none" w:sz="0" w:space="0" w:color="auto"/>
        <w:bottom w:val="none" w:sz="0" w:space="0" w:color="auto"/>
        <w:right w:val="none" w:sz="0" w:space="0" w:color="auto"/>
      </w:divBdr>
    </w:div>
    <w:div w:id="203519019">
      <w:bodyDiv w:val="1"/>
      <w:marLeft w:val="0"/>
      <w:marRight w:val="0"/>
      <w:marTop w:val="0"/>
      <w:marBottom w:val="0"/>
      <w:divBdr>
        <w:top w:val="none" w:sz="0" w:space="0" w:color="auto"/>
        <w:left w:val="none" w:sz="0" w:space="0" w:color="auto"/>
        <w:bottom w:val="none" w:sz="0" w:space="0" w:color="auto"/>
        <w:right w:val="none" w:sz="0" w:space="0" w:color="auto"/>
      </w:divBdr>
    </w:div>
    <w:div w:id="234896043">
      <w:bodyDiv w:val="1"/>
      <w:marLeft w:val="0"/>
      <w:marRight w:val="0"/>
      <w:marTop w:val="0"/>
      <w:marBottom w:val="0"/>
      <w:divBdr>
        <w:top w:val="none" w:sz="0" w:space="0" w:color="auto"/>
        <w:left w:val="none" w:sz="0" w:space="0" w:color="auto"/>
        <w:bottom w:val="none" w:sz="0" w:space="0" w:color="auto"/>
        <w:right w:val="none" w:sz="0" w:space="0" w:color="auto"/>
      </w:divBdr>
    </w:div>
    <w:div w:id="505246893">
      <w:bodyDiv w:val="1"/>
      <w:marLeft w:val="0"/>
      <w:marRight w:val="0"/>
      <w:marTop w:val="0"/>
      <w:marBottom w:val="0"/>
      <w:divBdr>
        <w:top w:val="none" w:sz="0" w:space="0" w:color="auto"/>
        <w:left w:val="none" w:sz="0" w:space="0" w:color="auto"/>
        <w:bottom w:val="none" w:sz="0" w:space="0" w:color="auto"/>
        <w:right w:val="none" w:sz="0" w:space="0" w:color="auto"/>
      </w:divBdr>
      <w:divsChild>
        <w:div w:id="1145856152">
          <w:marLeft w:val="547"/>
          <w:marRight w:val="0"/>
          <w:marTop w:val="0"/>
          <w:marBottom w:val="0"/>
          <w:divBdr>
            <w:top w:val="none" w:sz="0" w:space="0" w:color="auto"/>
            <w:left w:val="none" w:sz="0" w:space="0" w:color="auto"/>
            <w:bottom w:val="none" w:sz="0" w:space="0" w:color="auto"/>
            <w:right w:val="none" w:sz="0" w:space="0" w:color="auto"/>
          </w:divBdr>
        </w:div>
        <w:div w:id="1540581801">
          <w:marLeft w:val="547"/>
          <w:marRight w:val="0"/>
          <w:marTop w:val="0"/>
          <w:marBottom w:val="0"/>
          <w:divBdr>
            <w:top w:val="none" w:sz="0" w:space="0" w:color="auto"/>
            <w:left w:val="none" w:sz="0" w:space="0" w:color="auto"/>
            <w:bottom w:val="none" w:sz="0" w:space="0" w:color="auto"/>
            <w:right w:val="none" w:sz="0" w:space="0" w:color="auto"/>
          </w:divBdr>
        </w:div>
        <w:div w:id="434860037">
          <w:marLeft w:val="547"/>
          <w:marRight w:val="0"/>
          <w:marTop w:val="0"/>
          <w:marBottom w:val="0"/>
          <w:divBdr>
            <w:top w:val="none" w:sz="0" w:space="0" w:color="auto"/>
            <w:left w:val="none" w:sz="0" w:space="0" w:color="auto"/>
            <w:bottom w:val="none" w:sz="0" w:space="0" w:color="auto"/>
            <w:right w:val="none" w:sz="0" w:space="0" w:color="auto"/>
          </w:divBdr>
        </w:div>
      </w:divsChild>
    </w:div>
    <w:div w:id="529953723">
      <w:bodyDiv w:val="1"/>
      <w:marLeft w:val="0"/>
      <w:marRight w:val="0"/>
      <w:marTop w:val="0"/>
      <w:marBottom w:val="0"/>
      <w:divBdr>
        <w:top w:val="none" w:sz="0" w:space="0" w:color="auto"/>
        <w:left w:val="none" w:sz="0" w:space="0" w:color="auto"/>
        <w:bottom w:val="none" w:sz="0" w:space="0" w:color="auto"/>
        <w:right w:val="none" w:sz="0" w:space="0" w:color="auto"/>
      </w:divBdr>
    </w:div>
    <w:div w:id="547305093">
      <w:bodyDiv w:val="1"/>
      <w:marLeft w:val="0"/>
      <w:marRight w:val="0"/>
      <w:marTop w:val="0"/>
      <w:marBottom w:val="0"/>
      <w:divBdr>
        <w:top w:val="none" w:sz="0" w:space="0" w:color="auto"/>
        <w:left w:val="none" w:sz="0" w:space="0" w:color="auto"/>
        <w:bottom w:val="none" w:sz="0" w:space="0" w:color="auto"/>
        <w:right w:val="none" w:sz="0" w:space="0" w:color="auto"/>
      </w:divBdr>
      <w:divsChild>
        <w:div w:id="967588310">
          <w:marLeft w:val="547"/>
          <w:marRight w:val="0"/>
          <w:marTop w:val="0"/>
          <w:marBottom w:val="0"/>
          <w:divBdr>
            <w:top w:val="none" w:sz="0" w:space="0" w:color="auto"/>
            <w:left w:val="none" w:sz="0" w:space="0" w:color="auto"/>
            <w:bottom w:val="none" w:sz="0" w:space="0" w:color="auto"/>
            <w:right w:val="none" w:sz="0" w:space="0" w:color="auto"/>
          </w:divBdr>
        </w:div>
        <w:div w:id="1534424035">
          <w:marLeft w:val="547"/>
          <w:marRight w:val="0"/>
          <w:marTop w:val="0"/>
          <w:marBottom w:val="0"/>
          <w:divBdr>
            <w:top w:val="none" w:sz="0" w:space="0" w:color="auto"/>
            <w:left w:val="none" w:sz="0" w:space="0" w:color="auto"/>
            <w:bottom w:val="none" w:sz="0" w:space="0" w:color="auto"/>
            <w:right w:val="none" w:sz="0" w:space="0" w:color="auto"/>
          </w:divBdr>
        </w:div>
        <w:div w:id="1712076812">
          <w:marLeft w:val="547"/>
          <w:marRight w:val="0"/>
          <w:marTop w:val="0"/>
          <w:marBottom w:val="0"/>
          <w:divBdr>
            <w:top w:val="none" w:sz="0" w:space="0" w:color="auto"/>
            <w:left w:val="none" w:sz="0" w:space="0" w:color="auto"/>
            <w:bottom w:val="none" w:sz="0" w:space="0" w:color="auto"/>
            <w:right w:val="none" w:sz="0" w:space="0" w:color="auto"/>
          </w:divBdr>
        </w:div>
        <w:div w:id="1214736959">
          <w:marLeft w:val="547"/>
          <w:marRight w:val="0"/>
          <w:marTop w:val="0"/>
          <w:marBottom w:val="0"/>
          <w:divBdr>
            <w:top w:val="none" w:sz="0" w:space="0" w:color="auto"/>
            <w:left w:val="none" w:sz="0" w:space="0" w:color="auto"/>
            <w:bottom w:val="none" w:sz="0" w:space="0" w:color="auto"/>
            <w:right w:val="none" w:sz="0" w:space="0" w:color="auto"/>
          </w:divBdr>
        </w:div>
      </w:divsChild>
    </w:div>
    <w:div w:id="732851472">
      <w:bodyDiv w:val="1"/>
      <w:marLeft w:val="0"/>
      <w:marRight w:val="0"/>
      <w:marTop w:val="0"/>
      <w:marBottom w:val="0"/>
      <w:divBdr>
        <w:top w:val="none" w:sz="0" w:space="0" w:color="auto"/>
        <w:left w:val="none" w:sz="0" w:space="0" w:color="auto"/>
        <w:bottom w:val="none" w:sz="0" w:space="0" w:color="auto"/>
        <w:right w:val="none" w:sz="0" w:space="0" w:color="auto"/>
      </w:divBdr>
    </w:div>
    <w:div w:id="846096321">
      <w:bodyDiv w:val="1"/>
      <w:marLeft w:val="0"/>
      <w:marRight w:val="0"/>
      <w:marTop w:val="0"/>
      <w:marBottom w:val="0"/>
      <w:divBdr>
        <w:top w:val="none" w:sz="0" w:space="0" w:color="auto"/>
        <w:left w:val="none" w:sz="0" w:space="0" w:color="auto"/>
        <w:bottom w:val="none" w:sz="0" w:space="0" w:color="auto"/>
        <w:right w:val="none" w:sz="0" w:space="0" w:color="auto"/>
      </w:divBdr>
    </w:div>
    <w:div w:id="1078865659">
      <w:bodyDiv w:val="1"/>
      <w:marLeft w:val="0"/>
      <w:marRight w:val="0"/>
      <w:marTop w:val="0"/>
      <w:marBottom w:val="0"/>
      <w:divBdr>
        <w:top w:val="none" w:sz="0" w:space="0" w:color="auto"/>
        <w:left w:val="none" w:sz="0" w:space="0" w:color="auto"/>
        <w:bottom w:val="none" w:sz="0" w:space="0" w:color="auto"/>
        <w:right w:val="none" w:sz="0" w:space="0" w:color="auto"/>
      </w:divBdr>
      <w:divsChild>
        <w:div w:id="1489059341">
          <w:marLeft w:val="547"/>
          <w:marRight w:val="0"/>
          <w:marTop w:val="0"/>
          <w:marBottom w:val="0"/>
          <w:divBdr>
            <w:top w:val="none" w:sz="0" w:space="0" w:color="auto"/>
            <w:left w:val="none" w:sz="0" w:space="0" w:color="auto"/>
            <w:bottom w:val="none" w:sz="0" w:space="0" w:color="auto"/>
            <w:right w:val="none" w:sz="0" w:space="0" w:color="auto"/>
          </w:divBdr>
        </w:div>
        <w:div w:id="12346848">
          <w:marLeft w:val="547"/>
          <w:marRight w:val="0"/>
          <w:marTop w:val="0"/>
          <w:marBottom w:val="0"/>
          <w:divBdr>
            <w:top w:val="none" w:sz="0" w:space="0" w:color="auto"/>
            <w:left w:val="none" w:sz="0" w:space="0" w:color="auto"/>
            <w:bottom w:val="none" w:sz="0" w:space="0" w:color="auto"/>
            <w:right w:val="none" w:sz="0" w:space="0" w:color="auto"/>
          </w:divBdr>
        </w:div>
        <w:div w:id="1561356927">
          <w:marLeft w:val="547"/>
          <w:marRight w:val="0"/>
          <w:marTop w:val="0"/>
          <w:marBottom w:val="0"/>
          <w:divBdr>
            <w:top w:val="none" w:sz="0" w:space="0" w:color="auto"/>
            <w:left w:val="none" w:sz="0" w:space="0" w:color="auto"/>
            <w:bottom w:val="none" w:sz="0" w:space="0" w:color="auto"/>
            <w:right w:val="none" w:sz="0" w:space="0" w:color="auto"/>
          </w:divBdr>
        </w:div>
      </w:divsChild>
    </w:div>
    <w:div w:id="1119034924">
      <w:bodyDiv w:val="1"/>
      <w:marLeft w:val="0"/>
      <w:marRight w:val="0"/>
      <w:marTop w:val="0"/>
      <w:marBottom w:val="0"/>
      <w:divBdr>
        <w:top w:val="none" w:sz="0" w:space="0" w:color="auto"/>
        <w:left w:val="none" w:sz="0" w:space="0" w:color="auto"/>
        <w:bottom w:val="none" w:sz="0" w:space="0" w:color="auto"/>
        <w:right w:val="none" w:sz="0" w:space="0" w:color="auto"/>
      </w:divBdr>
    </w:div>
    <w:div w:id="1303853403">
      <w:bodyDiv w:val="1"/>
      <w:marLeft w:val="0"/>
      <w:marRight w:val="0"/>
      <w:marTop w:val="0"/>
      <w:marBottom w:val="0"/>
      <w:divBdr>
        <w:top w:val="none" w:sz="0" w:space="0" w:color="auto"/>
        <w:left w:val="none" w:sz="0" w:space="0" w:color="auto"/>
        <w:bottom w:val="none" w:sz="0" w:space="0" w:color="auto"/>
        <w:right w:val="none" w:sz="0" w:space="0" w:color="auto"/>
      </w:divBdr>
    </w:div>
    <w:div w:id="1626277550">
      <w:bodyDiv w:val="1"/>
      <w:marLeft w:val="0"/>
      <w:marRight w:val="0"/>
      <w:marTop w:val="0"/>
      <w:marBottom w:val="0"/>
      <w:divBdr>
        <w:top w:val="none" w:sz="0" w:space="0" w:color="auto"/>
        <w:left w:val="none" w:sz="0" w:space="0" w:color="auto"/>
        <w:bottom w:val="none" w:sz="0" w:space="0" w:color="auto"/>
        <w:right w:val="none" w:sz="0" w:space="0" w:color="auto"/>
      </w:divBdr>
    </w:div>
    <w:div w:id="1781990667">
      <w:bodyDiv w:val="1"/>
      <w:marLeft w:val="0"/>
      <w:marRight w:val="0"/>
      <w:marTop w:val="0"/>
      <w:marBottom w:val="0"/>
      <w:divBdr>
        <w:top w:val="none" w:sz="0" w:space="0" w:color="auto"/>
        <w:left w:val="none" w:sz="0" w:space="0" w:color="auto"/>
        <w:bottom w:val="none" w:sz="0" w:space="0" w:color="auto"/>
        <w:right w:val="none" w:sz="0" w:space="0" w:color="auto"/>
      </w:divBdr>
    </w:div>
    <w:div w:id="184485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8.jpg@01CF7119.A077A370"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cid:image002.gif@01CF768A.62EF7B6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cid:image001.gif@01CF768A.62EF7B6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1584</Words>
  <Characters>8559</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lplagianak</dc:creator>
  <cp:lastModifiedBy>lplagianak</cp:lastModifiedBy>
  <cp:revision>14</cp:revision>
  <dcterms:created xsi:type="dcterms:W3CDTF">2014-06-11T11:56:00Z</dcterms:created>
  <dcterms:modified xsi:type="dcterms:W3CDTF">2014-06-12T13:44:00Z</dcterms:modified>
</cp:coreProperties>
</file>