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0" w:rsidRDefault="00924270" w:rsidP="00924270">
      <w:pPr>
        <w:jc w:val="center"/>
      </w:pPr>
      <w:r w:rsidRPr="00924270">
        <w:rPr>
          <w:noProof/>
          <w:lang w:eastAsia="el-GR"/>
        </w:rPr>
        <w:drawing>
          <wp:inline distT="0" distB="0" distL="0" distR="0">
            <wp:extent cx="2412365" cy="3480753"/>
            <wp:effectExtent l="19050" t="0" r="698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348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3E" w:rsidRDefault="00905F3E" w:rsidP="00E8100C">
      <w:pPr>
        <w:rPr>
          <w:b/>
        </w:rPr>
      </w:pPr>
    </w:p>
    <w:p w:rsidR="00905F3E" w:rsidRDefault="00E8100C" w:rsidP="00E8100C">
      <w:pPr>
        <w:rPr>
          <w:b/>
        </w:rPr>
      </w:pPr>
      <w:r>
        <w:rPr>
          <w:b/>
        </w:rPr>
        <w:lastRenderedPageBreak/>
        <w:t xml:space="preserve"> </w:t>
      </w:r>
      <w:r w:rsidRPr="00E8100C">
        <w:rPr>
          <w:b/>
        </w:rPr>
        <w:drawing>
          <wp:inline distT="0" distB="0" distL="0" distR="0">
            <wp:extent cx="521639" cy="650763"/>
            <wp:effectExtent l="19050" t="0" r="0" b="0"/>
            <wp:docPr id="6" name="Εικόνα 1" descr="oka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ana_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65" cy="6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 w:rsidRPr="00E8100C">
        <w:rPr>
          <w:b/>
        </w:rPr>
        <w:drawing>
          <wp:inline distT="0" distB="0" distL="0" distR="0">
            <wp:extent cx="1297637" cy="429371"/>
            <wp:effectExtent l="19050" t="0" r="0" b="0"/>
            <wp:docPr id="1" name="Εικόνα 1" descr="C:\Users\information\AppData\Local\Microsoft\Windows\Temporary Internet Files\Content.Outlook\E6T2XEK5\atra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on\AppData\Local\Microsoft\Windows\Temporary Internet Files\Content.Outlook\E6T2XEK5\atra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42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00C" w:rsidRDefault="00E8100C" w:rsidP="00924270">
      <w:pPr>
        <w:jc w:val="center"/>
        <w:rPr>
          <w:b/>
        </w:rPr>
      </w:pPr>
    </w:p>
    <w:p w:rsidR="00924270" w:rsidRPr="00924270" w:rsidRDefault="00924270" w:rsidP="00924270">
      <w:pPr>
        <w:jc w:val="center"/>
        <w:rPr>
          <w:b/>
        </w:rPr>
      </w:pPr>
      <w:r w:rsidRPr="00924270">
        <w:rPr>
          <w:b/>
        </w:rPr>
        <w:t xml:space="preserve">ΠΟΔΟΣΦΑΙΡΙΚΟΣ ΑΓΩΝΑΣ  μεταξύ </w:t>
      </w:r>
    </w:p>
    <w:p w:rsidR="0012637F" w:rsidRDefault="00924270" w:rsidP="00614F09">
      <w:pPr>
        <w:spacing w:after="0"/>
        <w:jc w:val="center"/>
      </w:pPr>
      <w:r w:rsidRPr="00924270">
        <w:rPr>
          <w:b/>
        </w:rPr>
        <w:t>ΜΟΝΑΔΑΣ ΕΦΗΒΩΝ ΟΚΑΝΑ ‘ΑΤΡΑΠΟΣ’</w:t>
      </w:r>
      <w:r>
        <w:t xml:space="preserve"> και </w:t>
      </w:r>
      <w:r w:rsidR="0012637F">
        <w:t xml:space="preserve">μικτής ομάδας </w:t>
      </w:r>
    </w:p>
    <w:p w:rsidR="00924270" w:rsidRDefault="00924270" w:rsidP="00614F09">
      <w:pPr>
        <w:spacing w:after="0"/>
        <w:jc w:val="center"/>
      </w:pPr>
      <w:r w:rsidRPr="00924270">
        <w:rPr>
          <w:b/>
        </w:rPr>
        <w:t>ΔΗΜΟΣΙΟΓΡΑΦΩΝ</w:t>
      </w:r>
      <w:r w:rsidR="0012637F">
        <w:rPr>
          <w:b/>
        </w:rPr>
        <w:t>-ΗΘΟΠΟΙΩΝ-ΠΑΛΑΙΜΑΧΩΝ ΠΟΔΟΣΦΑΙΡΙΣΤΩΝ</w:t>
      </w:r>
    </w:p>
    <w:p w:rsidR="00C55A7B" w:rsidRDefault="00C55A7B" w:rsidP="00C55A7B"/>
    <w:p w:rsidR="00C55A7B" w:rsidRDefault="00C55A7B" w:rsidP="006B58BE">
      <w:pPr>
        <w:spacing w:after="0"/>
        <w:jc w:val="both"/>
      </w:pPr>
      <w:r w:rsidRPr="00C55A7B">
        <w:rPr>
          <w:b/>
        </w:rPr>
        <w:t>Παρασκευή 20 Ιουνίου στις 19.00</w:t>
      </w:r>
    </w:p>
    <w:p w:rsidR="00C55A7B" w:rsidRDefault="00C55A7B" w:rsidP="006B58BE">
      <w:pPr>
        <w:spacing w:after="0"/>
        <w:jc w:val="both"/>
      </w:pPr>
      <w:r>
        <w:t>στο γήπεδο του ΑΚΡΑΤΗΤΟΥ στα Άνω Λιόσια</w:t>
      </w:r>
    </w:p>
    <w:p w:rsidR="00924270" w:rsidRDefault="00924270" w:rsidP="00C55A7B"/>
    <w:p w:rsidR="00924270" w:rsidRDefault="00924270" w:rsidP="00924270"/>
    <w:p w:rsidR="00924270" w:rsidRDefault="00924270"/>
    <w:p w:rsidR="006B58BE" w:rsidRDefault="006B58BE">
      <w:pPr>
        <w:sectPr w:rsidR="006B58BE" w:rsidSect="00924270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DE4ED6" w:rsidRPr="00D7469D" w:rsidRDefault="00DE4ED6" w:rsidP="00DE4ED6">
      <w:pPr>
        <w:jc w:val="center"/>
        <w:rPr>
          <w:b/>
          <w:sz w:val="24"/>
          <w:szCs w:val="24"/>
          <w:u w:val="single"/>
        </w:rPr>
      </w:pPr>
      <w:r w:rsidRPr="00D7469D">
        <w:rPr>
          <w:b/>
          <w:sz w:val="24"/>
          <w:szCs w:val="24"/>
          <w:u w:val="single"/>
        </w:rPr>
        <w:lastRenderedPageBreak/>
        <w:t>Δελτίο Τύπου</w:t>
      </w:r>
    </w:p>
    <w:p w:rsidR="00DE4ED6" w:rsidRDefault="00144905" w:rsidP="00DE4ED6">
      <w:pPr>
        <w:jc w:val="both"/>
      </w:pPr>
      <w:r>
        <w:t>Η</w:t>
      </w:r>
      <w:r w:rsidR="00491C3B">
        <w:t xml:space="preserve"> </w:t>
      </w:r>
      <w:r w:rsidR="00491C3B" w:rsidRPr="00491C3B">
        <w:t>Π</w:t>
      </w:r>
      <w:r w:rsidR="00491C3B">
        <w:t xml:space="preserve">αγκόσμια </w:t>
      </w:r>
      <w:r w:rsidR="00491C3B" w:rsidRPr="00491C3B">
        <w:t>Η</w:t>
      </w:r>
      <w:r w:rsidR="00491C3B">
        <w:t xml:space="preserve">μέρα κατά των </w:t>
      </w:r>
      <w:r w:rsidR="00491C3B" w:rsidRPr="00491C3B">
        <w:t>Ν</w:t>
      </w:r>
      <w:r w:rsidR="00DE4ED6">
        <w:t xml:space="preserve">αρκωτικών βρίσκει </w:t>
      </w:r>
      <w:r>
        <w:t xml:space="preserve">φέτος </w:t>
      </w:r>
      <w:r w:rsidR="00DE4ED6">
        <w:t>την ελληνική κοινωνία περισσότερο ευαισθητοποιημένη από ποτέ στα θέματα των εξαρτήσεων.</w:t>
      </w:r>
      <w:r w:rsidR="00DE4ED6" w:rsidRPr="00DE4ED6">
        <w:t xml:space="preserve"> </w:t>
      </w:r>
      <w:r w:rsidR="00DE4ED6">
        <w:t>Είναι η δουλειά</w:t>
      </w:r>
      <w:r w:rsidR="00491C3B">
        <w:t>,</w:t>
      </w:r>
      <w:r w:rsidR="00DE4ED6">
        <w:t xml:space="preserve"> που έχει γίνει τόσα χρόνια από όλους τους επίσημους φορείς, είναι το πρόβλημα που στις συνθήκες της εθνικής οικονομικής κρίσης υποχρεωθήκαμε να αντικρύσουμε κατάματα, είναι η </w:t>
      </w:r>
      <w:proofErr w:type="spellStart"/>
      <w:r w:rsidR="00DE4ED6">
        <w:t>πολυεπίπεδη</w:t>
      </w:r>
      <w:proofErr w:type="spellEnd"/>
      <w:r w:rsidR="00DE4ED6">
        <w:t xml:space="preserve"> προσέγγιση</w:t>
      </w:r>
      <w:r w:rsidR="00491C3B">
        <w:t>,</w:t>
      </w:r>
      <w:r w:rsidR="00DE4ED6">
        <w:t xml:space="preserve"> που επιβάλλει ενέργειες τόσο στον τομέα της πρόληψης όσο και σε εκείνον της θεραπείας</w:t>
      </w:r>
      <w:r>
        <w:t>, είναι οι συνεχείς εξελίξεις των παρεμβάσεων</w:t>
      </w:r>
      <w:r w:rsidR="00614F09">
        <w:t>,</w:t>
      </w:r>
      <w:r>
        <w:t xml:space="preserve"> ώστε να ανταποκρίνονται στο διαρκώς μεταλλασσόμενο πρόβλημα. </w:t>
      </w:r>
    </w:p>
    <w:p w:rsidR="00144905" w:rsidRDefault="00144905" w:rsidP="00DE4ED6">
      <w:pPr>
        <w:jc w:val="both"/>
      </w:pPr>
      <w:r>
        <w:t>Η Μονάδα Εφήβων και Νέων ‘ΑΤΡΑΠΟΣ’</w:t>
      </w:r>
      <w:r w:rsidR="00491C3B">
        <w:t>,</w:t>
      </w:r>
      <w:r>
        <w:t xml:space="preserve"> στη 12ετή πλέον λειτουργία </w:t>
      </w:r>
      <w:r w:rsidR="00491C3B">
        <w:t>της,</w:t>
      </w:r>
      <w:r>
        <w:t xml:space="preserve"> έχει συσσωρεύσει εμπειρία, γνώση, εξειδίκευση και ιδιαίτερη ευελιξία στην ανταπόκριση σε νέο-εμφανιζόμενες ανάγκες. </w:t>
      </w:r>
    </w:p>
    <w:p w:rsidR="002E323A" w:rsidRDefault="002E323A" w:rsidP="00B947F8">
      <w:pPr>
        <w:jc w:val="both"/>
      </w:pPr>
      <w:r w:rsidRPr="002E323A">
        <w:rPr>
          <w:b/>
          <w:i/>
        </w:rPr>
        <w:t>Θεραπευτικό πρόγραμμα για εφήβους και νεαρούς ενήλικες</w:t>
      </w:r>
      <w:r>
        <w:t xml:space="preserve"> </w:t>
      </w:r>
      <w:r w:rsidR="000443E7">
        <w:t xml:space="preserve">: </w:t>
      </w:r>
      <w:r>
        <w:t>Τα τελευταία 2 χρόνια έχουν</w:t>
      </w:r>
      <w:r w:rsidRPr="002E323A">
        <w:t xml:space="preserve"> </w:t>
      </w:r>
      <w:r>
        <w:t xml:space="preserve">διπλασιαστεί τα σχετικά αιτήματα στο θεραπευτικό πρόγραμμα της ΑΤΡΑΠΟΥ για εφήβους και νεαρούς ενήλικες, το οποίο εξυπηρετεί πλέον </w:t>
      </w:r>
      <w:r w:rsidRPr="000443E7">
        <w:rPr>
          <w:b/>
        </w:rPr>
        <w:t>κάθε μήνα</w:t>
      </w:r>
      <w:r>
        <w:t xml:space="preserve"> 85 – 105 χρήστες και 170 γονείς ή σημαντικούς άλλο</w:t>
      </w:r>
      <w:r w:rsidR="00491C3B" w:rsidRPr="00491C3B">
        <w:t>υ</w:t>
      </w:r>
      <w:r>
        <w:t>ς. Ιδιαίτερα αυξημένη συγκριτικά με τα προηγούμενα χρόνια εμφανίζεται η προσέλευση εφήβων 14 – 16 ετών με προβλήματα λόγω συστηματικής χρήσης κάνναβης και περιστασιακής χρήσης άλλων, κυρίως συνθετικών ουσιών. Αυτή τη στιγμή εξυπηρετούνται 45 τέτοιες περιπτώσεις στην ΑΤΡΑΠΟ.</w:t>
      </w:r>
    </w:p>
    <w:p w:rsidR="00B947F8" w:rsidRDefault="002E323A" w:rsidP="00B947F8">
      <w:pPr>
        <w:pStyle w:val="1"/>
        <w:ind w:left="0"/>
        <w:jc w:val="both"/>
        <w:rPr>
          <w:rFonts w:asciiTheme="minorHAnsi" w:hAnsiTheme="minorHAnsi"/>
          <w:lang w:val="el-GR"/>
        </w:rPr>
      </w:pPr>
      <w:r w:rsidRPr="00B947F8">
        <w:rPr>
          <w:rFonts w:asciiTheme="minorHAnsi" w:hAnsiTheme="minorHAnsi"/>
          <w:b/>
          <w:i/>
          <w:lang w:val="el-GR"/>
        </w:rPr>
        <w:t xml:space="preserve">Πρόγραμμα </w:t>
      </w:r>
      <w:r w:rsidRPr="00B947F8">
        <w:rPr>
          <w:rFonts w:asciiTheme="minorHAnsi" w:hAnsiTheme="minorHAnsi"/>
          <w:b/>
          <w:i/>
          <w:lang w:val="en-US"/>
        </w:rPr>
        <w:t>Detox</w:t>
      </w:r>
      <w:r w:rsidRPr="00B947F8">
        <w:rPr>
          <w:rFonts w:asciiTheme="minorHAnsi" w:hAnsiTheme="minorHAnsi"/>
          <w:b/>
          <w:i/>
          <w:lang w:val="el-GR"/>
        </w:rPr>
        <w:t xml:space="preserve"> </w:t>
      </w:r>
      <w:r w:rsidR="00B947F8" w:rsidRPr="00B947F8">
        <w:rPr>
          <w:rFonts w:asciiTheme="minorHAnsi" w:hAnsiTheme="minorHAnsi"/>
          <w:b/>
          <w:i/>
          <w:lang w:val="el-GR"/>
        </w:rPr>
        <w:t>:</w:t>
      </w:r>
      <w:r w:rsidR="00B947F8" w:rsidRPr="00B947F8">
        <w:rPr>
          <w:rFonts w:asciiTheme="minorHAnsi" w:hAnsiTheme="minorHAnsi"/>
          <w:lang w:val="el-GR"/>
        </w:rPr>
        <w:t xml:space="preserve"> Το ‘</w:t>
      </w:r>
      <w:r w:rsidR="00B947F8" w:rsidRPr="00B947F8">
        <w:rPr>
          <w:rFonts w:asciiTheme="minorHAnsi" w:hAnsiTheme="minorHAnsi"/>
        </w:rPr>
        <w:t>DETOX</w:t>
      </w:r>
      <w:r w:rsidR="00B947F8" w:rsidRPr="00B947F8">
        <w:rPr>
          <w:rFonts w:asciiTheme="minorHAnsi" w:hAnsiTheme="minorHAnsi"/>
          <w:lang w:val="el-GR"/>
        </w:rPr>
        <w:t xml:space="preserve">’ είναι ένα πρόγραμμα σωματικής αποτοξίνωσης </w:t>
      </w:r>
      <w:r w:rsidR="00B947F8" w:rsidRPr="00B947F8">
        <w:rPr>
          <w:rFonts w:asciiTheme="minorHAnsi" w:hAnsiTheme="minorHAnsi"/>
          <w:b/>
          <w:lang w:val="el-GR"/>
        </w:rPr>
        <w:t>ορισμένης διάρκειας</w:t>
      </w:r>
      <w:r w:rsidR="00491C3B">
        <w:rPr>
          <w:rFonts w:asciiTheme="minorHAnsi" w:hAnsiTheme="minorHAnsi"/>
          <w:b/>
          <w:lang w:val="el-GR"/>
        </w:rPr>
        <w:t>,</w:t>
      </w:r>
      <w:r w:rsidR="00B947F8" w:rsidRPr="00B947F8">
        <w:rPr>
          <w:rFonts w:asciiTheme="minorHAnsi" w:hAnsiTheme="minorHAnsi"/>
          <w:lang w:val="el-GR"/>
        </w:rPr>
        <w:t xml:space="preserve"> που απευθύνεται σε χρήστες οπιοειδών ουσιών ηλικίας 20-24 ετών</w:t>
      </w:r>
      <w:r w:rsidR="00B947F8">
        <w:rPr>
          <w:rFonts w:asciiTheme="minorHAnsi" w:hAnsiTheme="minorHAnsi"/>
          <w:lang w:val="el-GR"/>
        </w:rPr>
        <w:t>, με στόχο αρχικά τη</w:t>
      </w:r>
      <w:r w:rsidR="00B947F8" w:rsidRPr="00B947F8">
        <w:rPr>
          <w:rFonts w:asciiTheme="minorHAnsi" w:hAnsiTheme="minorHAnsi"/>
          <w:b/>
          <w:lang w:val="el-GR"/>
        </w:rPr>
        <w:t xml:space="preserve"> </w:t>
      </w:r>
      <w:r w:rsidR="00B947F8" w:rsidRPr="00B947F8">
        <w:rPr>
          <w:rFonts w:asciiTheme="minorHAnsi" w:hAnsiTheme="minorHAnsi"/>
          <w:lang w:val="el-GR"/>
        </w:rPr>
        <w:t>σταθεροποίηση σε σχέση με τη χρήση</w:t>
      </w:r>
      <w:r w:rsidR="00614F09">
        <w:rPr>
          <w:rFonts w:asciiTheme="minorHAnsi" w:hAnsiTheme="minorHAnsi"/>
          <w:lang w:val="el-GR"/>
        </w:rPr>
        <w:t xml:space="preserve"> οπιοειδών και στη συνέχεια </w:t>
      </w:r>
      <w:r w:rsidR="00491C3B">
        <w:rPr>
          <w:rFonts w:asciiTheme="minorHAnsi" w:hAnsiTheme="minorHAnsi"/>
          <w:lang w:val="el-GR"/>
        </w:rPr>
        <w:t>τη</w:t>
      </w:r>
      <w:r w:rsidR="00B947F8" w:rsidRPr="00B947F8">
        <w:rPr>
          <w:rFonts w:asciiTheme="minorHAnsi" w:hAnsiTheme="minorHAnsi"/>
          <w:lang w:val="el-GR"/>
        </w:rPr>
        <w:t xml:space="preserve"> σωματική αποτοξίνωση με φαρμακευτική υποστήριξη και χορήγηση υποκατάστατου</w:t>
      </w:r>
      <w:r w:rsidR="00B947F8">
        <w:rPr>
          <w:rFonts w:asciiTheme="minorHAnsi" w:hAnsiTheme="minorHAnsi"/>
          <w:lang w:val="el-GR"/>
        </w:rPr>
        <w:t xml:space="preserve">. Γίνεται σε </w:t>
      </w:r>
      <w:r w:rsidR="00B947F8">
        <w:rPr>
          <w:rFonts w:asciiTheme="minorHAnsi" w:hAnsiTheme="minorHAnsi"/>
          <w:lang w:val="el-GR"/>
        </w:rPr>
        <w:lastRenderedPageBreak/>
        <w:t xml:space="preserve">συνεργασία της ‘ΑΤΡΑΠΟΥ’ με τις Μονάδες Υποκατάστασης του ΟΚΑΝΑ. Αυτή τη στιγμή το πρόγραμμα εξυπηρετεί 10 ενεργούς χρήστες ηλικίας 20 έως 23 ετών με στόχο τη σταδιακή αποτοξίνωσή τους εντός 3 μηνών και περαιτέρω είτε την παραπομπή τους σε εντατικό (κλειστό) </w:t>
      </w:r>
      <w:r w:rsidR="006B58BE">
        <w:rPr>
          <w:rFonts w:asciiTheme="minorHAnsi" w:hAnsiTheme="minorHAnsi"/>
          <w:lang w:val="el-GR"/>
        </w:rPr>
        <w:t xml:space="preserve">θεραπευτικό </w:t>
      </w:r>
      <w:r w:rsidR="00B947F8">
        <w:rPr>
          <w:rFonts w:asciiTheme="minorHAnsi" w:hAnsiTheme="minorHAnsi"/>
          <w:lang w:val="el-GR"/>
        </w:rPr>
        <w:t>πρόγραμμα είτε τη συγκράτησή τους στις υπηρεσίες ψυχοκοινωνικής θεραπείας της Μονάδας ‘ΑΤΡΑΠΟΣ’.</w:t>
      </w:r>
    </w:p>
    <w:p w:rsidR="000372AF" w:rsidRDefault="00B947F8" w:rsidP="00B947F8">
      <w:pPr>
        <w:pStyle w:val="1"/>
        <w:ind w:left="0"/>
        <w:jc w:val="both"/>
        <w:rPr>
          <w:rFonts w:asciiTheme="minorHAnsi" w:hAnsiTheme="minorHAnsi"/>
          <w:lang w:val="el-GR"/>
        </w:rPr>
      </w:pPr>
      <w:r w:rsidRPr="00B2244E">
        <w:rPr>
          <w:rFonts w:asciiTheme="minorHAnsi" w:hAnsiTheme="minorHAnsi"/>
          <w:b/>
          <w:i/>
          <w:lang w:val="el-GR"/>
        </w:rPr>
        <w:t>Μέτρα εναλλακτικά της φυλάκισης:</w:t>
      </w:r>
      <w:r>
        <w:rPr>
          <w:rFonts w:asciiTheme="minorHAnsi" w:hAnsiTheme="minorHAnsi"/>
          <w:lang w:val="el-GR"/>
        </w:rPr>
        <w:t xml:space="preserve"> </w:t>
      </w:r>
      <w:r w:rsidR="00B2244E">
        <w:rPr>
          <w:rFonts w:asciiTheme="minorHAnsi" w:hAnsiTheme="minorHAnsi"/>
          <w:lang w:val="el-GR"/>
        </w:rPr>
        <w:t>Το πρόγραμμα αυτό ξεκίνησε πρόσφατα από τον ΟΚΑΝΑ στο πλαίσιο του ΕΣΠΑ 2007-2013 με τη συμμετοχή της ‘ΑΤΡΑΠΟΥ’. Αφορά σε νεαρούς χρήστες εξαρτησιογόνων ουσιών έως 24 ετών</w:t>
      </w:r>
      <w:r w:rsidR="000372AF">
        <w:rPr>
          <w:rFonts w:asciiTheme="minorHAnsi" w:hAnsiTheme="minorHAnsi"/>
          <w:lang w:val="el-GR"/>
        </w:rPr>
        <w:t>,</w:t>
      </w:r>
      <w:r w:rsidR="00B2244E">
        <w:rPr>
          <w:rFonts w:asciiTheme="minorHAnsi" w:hAnsiTheme="minorHAnsi"/>
          <w:lang w:val="el-GR"/>
        </w:rPr>
        <w:t xml:space="preserve"> που έχουν συλληφθεί </w:t>
      </w:r>
      <w:r w:rsidR="000372AF">
        <w:rPr>
          <w:rFonts w:asciiTheme="minorHAnsi" w:hAnsiTheme="minorHAnsi"/>
          <w:lang w:val="el-GR"/>
        </w:rPr>
        <w:t>για παράβαση του Νόμου περί Ναρκωτικών. Το πρόγραμμα υλοποιείται σε Αθήνα και Θεσσαλονίκη σε συνεργασία με τα αστυνομικά τμήματα.</w:t>
      </w:r>
    </w:p>
    <w:p w:rsidR="000372AF" w:rsidRDefault="000372AF" w:rsidP="00B947F8">
      <w:pPr>
        <w:pStyle w:val="1"/>
        <w:ind w:left="0"/>
        <w:jc w:val="both"/>
        <w:rPr>
          <w:rFonts w:asciiTheme="minorHAnsi" w:hAnsiTheme="minorHAnsi"/>
          <w:lang w:val="el-GR"/>
        </w:rPr>
      </w:pPr>
    </w:p>
    <w:p w:rsidR="000372AF" w:rsidRDefault="000372AF" w:rsidP="000372AF">
      <w:pPr>
        <w:jc w:val="both"/>
      </w:pPr>
      <w:r>
        <w:t>Στο σημερινό ποδοσφαιρικό αγώνα στη μικτή ομάδα δημοσιογράφων, ηθοποιών και παλαιμάχων ποδοσφαιριστών</w:t>
      </w:r>
      <w:r w:rsidR="002E650C">
        <w:t xml:space="preserve"> συμμετέχουν</w:t>
      </w:r>
      <w:r w:rsidR="00491C3B">
        <w:t>, μεταξύ άλλων</w:t>
      </w:r>
      <w:r>
        <w:t xml:space="preserve">: </w:t>
      </w:r>
    </w:p>
    <w:p w:rsidR="000372AF" w:rsidRDefault="000372AF" w:rsidP="000372AF">
      <w:pPr>
        <w:pStyle w:val="1"/>
        <w:ind w:left="0"/>
        <w:jc w:val="both"/>
        <w:rPr>
          <w:lang w:val="el-GR"/>
        </w:rPr>
      </w:pPr>
      <w:r w:rsidRPr="000372AF">
        <w:rPr>
          <w:lang w:val="el-GR"/>
        </w:rPr>
        <w:t xml:space="preserve">οι </w:t>
      </w:r>
      <w:r w:rsidRPr="000372AF">
        <w:rPr>
          <w:b/>
          <w:lang w:val="el-GR"/>
        </w:rPr>
        <w:t>δημοσιογράφοι</w:t>
      </w:r>
      <w:r w:rsidRPr="000372AF">
        <w:rPr>
          <w:lang w:val="el-GR"/>
        </w:rPr>
        <w:t xml:space="preserve">: Γιάννης Ντάσκας, Γρηγόρης Παπαβασιλείου, Βασίλης Μπακόπουλος, Γιώργος Κουρδής </w:t>
      </w:r>
    </w:p>
    <w:p w:rsidR="000372AF" w:rsidRDefault="000372AF" w:rsidP="000372AF">
      <w:pPr>
        <w:pStyle w:val="1"/>
        <w:ind w:left="0"/>
        <w:jc w:val="both"/>
        <w:rPr>
          <w:lang w:val="el-GR"/>
        </w:rPr>
      </w:pPr>
      <w:r w:rsidRPr="000372AF">
        <w:rPr>
          <w:lang w:val="el-GR"/>
        </w:rPr>
        <w:t xml:space="preserve">οι </w:t>
      </w:r>
      <w:r w:rsidRPr="000372AF">
        <w:rPr>
          <w:b/>
          <w:lang w:val="el-GR"/>
        </w:rPr>
        <w:t>ηθοποιοί</w:t>
      </w:r>
      <w:r w:rsidRPr="000372AF">
        <w:rPr>
          <w:lang w:val="el-GR"/>
        </w:rPr>
        <w:t xml:space="preserve">: Κώστας Φραγκολιάς, Γιάννης Αϊβάζης, Ηλίας </w:t>
      </w:r>
      <w:r>
        <w:rPr>
          <w:lang w:val="el-GR"/>
        </w:rPr>
        <w:t>Ανδροβιτσανέας</w:t>
      </w:r>
      <w:r w:rsidRPr="000372AF">
        <w:rPr>
          <w:lang w:val="el-GR"/>
        </w:rPr>
        <w:t xml:space="preserve"> </w:t>
      </w:r>
    </w:p>
    <w:p w:rsidR="00B947F8" w:rsidRDefault="000372AF" w:rsidP="000372AF">
      <w:pPr>
        <w:pStyle w:val="1"/>
        <w:ind w:left="0"/>
        <w:jc w:val="both"/>
        <w:rPr>
          <w:rFonts w:asciiTheme="minorHAnsi" w:hAnsiTheme="minorHAnsi"/>
          <w:lang w:val="el-GR"/>
        </w:rPr>
      </w:pPr>
      <w:r w:rsidRPr="000372AF">
        <w:rPr>
          <w:lang w:val="el-GR"/>
        </w:rPr>
        <w:t xml:space="preserve">οι </w:t>
      </w:r>
      <w:r w:rsidRPr="000372AF">
        <w:rPr>
          <w:b/>
          <w:lang w:val="el-GR"/>
        </w:rPr>
        <w:t>παλαίμαχοι ποδοσφαιριστές</w:t>
      </w:r>
      <w:r w:rsidRPr="000372AF">
        <w:rPr>
          <w:lang w:val="el-GR"/>
        </w:rPr>
        <w:t>: Δημήτρης Καμπόλης, Σπύρος Λιβαθινός, Γιάννης Θειακούλης και ο παίκτης του Ατρόμητου Δημήτρης Παπαδημητρίου</w:t>
      </w:r>
      <w:r w:rsidR="004230F8">
        <w:rPr>
          <w:lang w:val="el-GR"/>
        </w:rPr>
        <w:t xml:space="preserve">. </w:t>
      </w:r>
      <w:r>
        <w:rPr>
          <w:rFonts w:asciiTheme="minorHAnsi" w:hAnsiTheme="minorHAnsi"/>
          <w:lang w:val="el-GR"/>
        </w:rPr>
        <w:t xml:space="preserve"> </w:t>
      </w:r>
    </w:p>
    <w:p w:rsidR="00B947F8" w:rsidRDefault="00B947F8" w:rsidP="00B947F8">
      <w:pPr>
        <w:pStyle w:val="1"/>
        <w:spacing w:after="0" w:line="240" w:lineRule="auto"/>
        <w:ind w:left="0"/>
        <w:jc w:val="both"/>
        <w:rPr>
          <w:rFonts w:asciiTheme="minorHAnsi" w:hAnsiTheme="minorHAnsi"/>
          <w:lang w:val="el-GR"/>
        </w:rPr>
      </w:pPr>
    </w:p>
    <w:p w:rsidR="00B947F8" w:rsidRPr="00B947F8" w:rsidRDefault="00B947F8" w:rsidP="00B947F8">
      <w:pPr>
        <w:pStyle w:val="1"/>
        <w:spacing w:after="0" w:line="240" w:lineRule="auto"/>
        <w:ind w:left="0"/>
        <w:jc w:val="both"/>
        <w:rPr>
          <w:rFonts w:asciiTheme="minorHAnsi" w:hAnsiTheme="minorHAnsi"/>
          <w:b/>
          <w:lang w:val="el-GR"/>
        </w:rPr>
      </w:pPr>
    </w:p>
    <w:p w:rsidR="002E323A" w:rsidRPr="00B947F8" w:rsidRDefault="002E323A" w:rsidP="00B947F8">
      <w:pPr>
        <w:jc w:val="both"/>
      </w:pPr>
    </w:p>
    <w:p w:rsidR="00144905" w:rsidRPr="00B947F8" w:rsidRDefault="00144905" w:rsidP="00B947F8">
      <w:pPr>
        <w:jc w:val="both"/>
      </w:pPr>
      <w:r w:rsidRPr="00B947F8">
        <w:t xml:space="preserve"> </w:t>
      </w:r>
    </w:p>
    <w:sectPr w:rsidR="00144905" w:rsidRPr="00B947F8" w:rsidSect="0092427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2D65"/>
    <w:multiLevelType w:val="hybridMultilevel"/>
    <w:tmpl w:val="5316C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4ED6"/>
    <w:rsid w:val="000372AF"/>
    <w:rsid w:val="000443E7"/>
    <w:rsid w:val="0012637F"/>
    <w:rsid w:val="00144905"/>
    <w:rsid w:val="0018549A"/>
    <w:rsid w:val="00195660"/>
    <w:rsid w:val="002E323A"/>
    <w:rsid w:val="002E650C"/>
    <w:rsid w:val="004230F8"/>
    <w:rsid w:val="00491C3B"/>
    <w:rsid w:val="00614F09"/>
    <w:rsid w:val="006760D5"/>
    <w:rsid w:val="006B58BE"/>
    <w:rsid w:val="006D25CB"/>
    <w:rsid w:val="008436FE"/>
    <w:rsid w:val="00905F3E"/>
    <w:rsid w:val="00924270"/>
    <w:rsid w:val="00B2244E"/>
    <w:rsid w:val="00B947F8"/>
    <w:rsid w:val="00C55A7B"/>
    <w:rsid w:val="00C90D4F"/>
    <w:rsid w:val="00D7469D"/>
    <w:rsid w:val="00DE4ED6"/>
    <w:rsid w:val="00E33660"/>
    <w:rsid w:val="00E8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B947F8"/>
    <w:pPr>
      <w:ind w:left="720"/>
    </w:pPr>
    <w:rPr>
      <w:rFonts w:ascii="Calibri" w:eastAsia="Times New Roman" w:hAnsi="Calibri" w:cs="Times New Roman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92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lplagianak</dc:creator>
  <cp:lastModifiedBy>lplagianak</cp:lastModifiedBy>
  <cp:revision>3</cp:revision>
  <dcterms:created xsi:type="dcterms:W3CDTF">2014-06-20T09:32:00Z</dcterms:created>
  <dcterms:modified xsi:type="dcterms:W3CDTF">2014-06-20T09:53:00Z</dcterms:modified>
</cp:coreProperties>
</file>